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FE01" w14:textId="1A6F6BDC" w:rsidR="001736EB" w:rsidRPr="00544C51" w:rsidRDefault="00C40F7F" w:rsidP="00544C51">
      <w:pPr>
        <w:tabs>
          <w:tab w:val="left" w:pos="9738"/>
        </w:tabs>
        <w:spacing w:before="71"/>
        <w:rPr>
          <w:bCs/>
          <w:sz w:val="18"/>
        </w:rPr>
      </w:pPr>
      <w:r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579E77" wp14:editId="59597569">
                <wp:simplePos x="0" y="0"/>
                <wp:positionH relativeFrom="margin">
                  <wp:posOffset>4860925</wp:posOffset>
                </wp:positionH>
                <wp:positionV relativeFrom="paragraph">
                  <wp:posOffset>-673100</wp:posOffset>
                </wp:positionV>
                <wp:extent cx="2101850" cy="2038350"/>
                <wp:effectExtent l="0" t="0" r="0" b="0"/>
                <wp:wrapNone/>
                <wp:docPr id="9" name="Flowchart: Connector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01850" cy="203835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4">
                            <a:alphaModFix amt="10000"/>
                          </a:blip>
                          <a:srcRect/>
                          <a:stretch>
                            <a:fillRect t="-7951" r="-22" b="-921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0CF3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382.75pt;margin-top:-53pt;width:165.5pt;height:160.5pt;z-index:2516771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jEXFgMAAJ0GAAAOAAAAZHJzL2Uyb0RvYy54bWysVV1P2zAUfZ+0/2D5&#10;HZoWOmhEiqqiTkgdIGDi2XWcJppjW7b7tV+/YzstHaBNmtaHyPb9Pvfc26vrbSvJWljXaFXQ/mlG&#10;iVBcl41aFvT78+zkkhLnmSqZ1EoUdCccvR5//nS1MbkY6FrLUlgCJ8rlG1PQ2nuT93qO16Jl7lQb&#10;oSCstG2Zx9Uue6VlG3hvZW+QZV96G21LYzUXzuH1JgnpOPqvKsH9fVU54YksKHLz8WvjdxG+vfEV&#10;y5eWmbrhXRrsH7JoWaMQ9ODqhnlGVrZ556ptuNVOV/6U67anq6rhItaAavrZm2qeamZErAXgOHOA&#10;yf0/t/xu/WBJUxZ0RIliLVo0k3rDa2Z9TqZaKUCoLRkFpDbG5TB4Mg821OrMXPMfjig9rZlaiokz&#10;UAYLgm7vN+VwcZ3ZtrJtMEfxZBs7sTt0Qmw94Xgc9LP+5RAN45ANsrPLM1yCV5bvzY11/qvQLQmH&#10;glbIGmlYf8g59oOt584nw71BiL2QjZk1UpLSoEeIY7V/aXwdEQ8V7JU6zMGYvzMzdfNG81UrlE/0&#10;tEIyj9lwdWMcwuSiXQigbW/LFIRJU7Nvupw1W8LagF6GX1drSDMibfkjoEUdQN1b4XkdjhUqCO+B&#10;1icXo2EfAXAaDCgBuU9Gg35qxZERANzXHjxIFb5KBywSSuEl9i61KzbO76RI2o+iAllCgyJCcUzF&#10;VFqyZhgwxjkKT3W5mpUiPQ+PKjpYxF5KBYevlXS+OwdhBbz3nbJMlUdTEaf8kFj2p8SS8cEiRtbK&#10;H4zbRmn7kQOJqrrISX8PUoImoLTQ5Q6jBCJFQjnDZw2YOWfOPzCLpQKWYVH6e3wCWQuquxMltbY/&#10;P3oP+mAepJRssKQKqrBFKZG3Cjtg1D8/DzstXs6HF4PA42PJ4liiVu1Uo0kgCXKLx6Dv5f5YWd2+&#10;YJtOQkyImOKIXFDu7f4y9bhDhH3MxWQSz9hjhvm5ejJ8Pzhh0p63L8yabjg95vpOx+GK6L6ZyqSb&#10;mDhZeV01cWRfUe3Qxg6MtOn2dViyx/eo9fqvMv4FAAD//wMAUEsDBAoAAAAAAAAAIQBSJDNrsRQA&#10;ALEUAAAUAAAAZHJzL21lZGlhL2ltYWdlMS5wbmeJUE5HDQoaCgAAAA1JSERSAAAAfgAAAIkIAwAA&#10;AN1qfBsAAAABc1JHQgCuzhzpAAAABGdBTUEAALGPC/xhBQAAAwBQTFRF////AAAA7+/vra2t3t7W&#10;SlJSxcXFQkJKEFpKQlIQISEhOikhOkIxte+ctRnvtRmttc6ctRnOtRmMY1JSa1IZaxkZe3tr1s7O&#10;Y1prEBkQ5t7mY3NjpaWUhISEOlKlte/OOhmlEFKlEBmlY5xjOlJ7Ohl7EFJ7EBl7Y1LvOlLOhFJ7&#10;YxnvOhnOY4ScY1LFEFLOYxnFEBnOYxl7jJSMhFJKtUrvtUqttaVrtUJrtaUptUIp5hnv5hmttXNr&#10;tRBrtXMptRAptXvvtUrOtUqMtaVKtUJKtaUItUII5hnO5hmMtXNKtRBKtXMItRAItXvOQggZaxlK&#10;hO9aOu/eOu9aOqXeOqVa762chO8ZOu+cOu8ZOqWcOqUZhMVaEO/eEO9aEKXeEKVahMUZEO+cEO8Z&#10;EKWcEKUZY+/eY4wxY++chM7ehIwQhM6crd7vzq2cEAgQjFIZjBkZ5qVr5krv5kJrhKXe5kqt5qUp&#10;5kIp5nNr5hBr5nMp5hAp5nvv5qVK5krO5kJK5kqM5qUI5kII5nNK5hBK5nMI5hAI5nvOQghKEEIQ&#10;ECk6hFLvOlLvhJxjhFKchBnvOhnvta3vrYStY6WchFLFEFLvhBnFEBnvWlKcYxmchBl7ta3OAAgI&#10;hO/ehIwxhO+czt7vjBlKY4TO5q3v5q3OnJSUhBmcte9rte8ptc5rtc4pte9Kte8Itc5Ktc4IQilK&#10;EGMQEClaY4TvY+9rOs7vOs5rOoTvOoRrY+8pOs6tOs4pOoStOoQpY8VrEM7vEM5rEITvEIRrY8Up&#10;EM6tEM4pEIStEIQpY87vY5wQY86tY6XOhITOY+9KOs7OOs5KOoTOOoRKY+8IOs6MOs4IOoSMOoQI&#10;Y8VKEM7OEM5KEITOEIRKY8UIEM6MEM4IEISMEIQIY87OY3sQY86MrXuM5u9r5u8p5u+t73ut5s5r&#10;5s4p5s6tznut5u9K5u8I5u+M73uM5s5K5s4I5s6MznuMEAgxhKWlY6XvhHulhITvrc7OEAhS/97v&#10;GQgA///vAAgAAAAAtFpak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DsQAAA7EAZUrDhsAABAuSURBVHhetVtLcuM4EgUBfiJo7iaCICXzArXVveogvoK0&#10;0AZrXc6z6rJj3ksA/EOSVT2vu2R+gPxnIkGJ6u9QFPw0jp+WH/9XWKPDkUDrtuPfNgPrvNAqN8sB&#10;/wJIL/471zkvgc1QKjUcXSPsh6oG607lVWk6nXsR8CF//xakoz2pr9q67h2K2rw5m0arCuy/1HBt&#10;KmUH5WpIpkzP0Z71XwsAQrnSBbTOTa66yrj+YBpnCnO60QAc0mpdt6VT+qPCOAMhDo0l67/mDlhY&#10;HL61A9i3CLXKmPoANtS1Y+hZmMB+FnDHP0UP7d+U7jKcleavBOBU/is6ZQvlqvKsTCWntyF3peqO&#10;712L+2SvTHbNMbhqlbmpwbydlYUF/soEFuIDZQ3jWlU0jVP4a44qH04lqFrmGrwjnnZf5mhtdYWc&#10;/31XH7nuYADP+kUBzv1BMZWqk5IMKzt19BoB8jkSxoFG/sMmymUoA2/wFa/bEjK+xP4Ldm7dqau1&#10;adQVn+3Jp90CXgrhHmAgqf44iuO1cTUF/yECrUN/El/XTrVWHfzFOTZ6eWnUPz2CQo5LBK62O3Kn&#10;QE9SnbJFokF0U4SqOkJbczr9OhZVVTVVVRx/nU7GLiWRU/zTkDz/aAd6YDniAcxwRMi9GTUM4YpQ&#10;RF1r6ku2RV93Tuodmcp4okWqoDYdUJGfFABjyiE/OHWoW3W8De8juavr6u/AbR915ZgNowxlj9Om&#10;RFlWjMrnoMvsqFV50vWAkheQu6oPTO6jQphEOFrODi4zqFJLD+6BXofU+S/U86KznU98XDfFnHf/&#10;+Va0g3MOqebc0BZNPb/9XbigPXDVqJuszXnVTVfT0AYidxWGwwSCfKgDYXExqi+ScoW8dF0zeaYW&#10;E3B+OQwV9QZZxPJ9WAx0jhJXhZgQBGwnmjHc6sKxsiaRIzg4lrh0gYBGFoD3EFqBO/PtEfFhiuKt&#10;wcrhRc2PMcz77pleQpdtlOBbBOCcc+GNcTW+Fu4Aw651qTTWFaPjqHyIzCuzU3X2MQXKd8tJWn1R&#10;hvLoyhYxmMQ/bV2SsXYnz8tRkcslGvJ5WDqBkcBw9zbTZVXaOs2dowZKl0tLh4AtyDzLfnc/qJkR&#10;eftJ/WG2UfK8InUvTAJDjZXyKoPeP6l49sfHoNLbaE/Bc8iPUB//X2LVtPUkSgrtp68aB6oO3O44&#10;6xFsBQIQgK0aRHLmvuqCk6zPthHmfZT8RRifBXdcvoBIhw8js2Z+exU5jMg0eFxwZxhkzqWlNI/t&#10;dR/OJ+EzBZdLIsYcZcKzFkvDsyvfJIRlO/YMWs/dZ9sTyovId6B9FFdeuTtj5WYng9kf/GvopAQ9&#10;RRK6X34/byoKfJes3EQwBf73xuIeBsJRv8KF58AW4QE8/y7N3XvFZxy7g0dgH4QZlHh4zD7wj/1v&#10;AhbLC4V8AocjSxJbmfqptRBORQAks0misqHf0Wg9A918oCqZC3eTDyAEu+w3lLtXyArq/ix3Zf98&#10;WjiLm5pwLQ2OkDqepI49Gu+zNd4dwotyY7zbZpc+w5Y6RXGEH3CAbZPSapVLeUx4h1PiP37wr0zg&#10;FvtJnP+QwbjxXQH15pI2ZeQ7BysUnbk/YwtH9vX+aDF9I4fbAbhSDmXsesJ9TfboTZ4DJ0n5HfbE&#10;RdQDyShGWpgmq4aQZPrcdpXsuJpuWG0vkwAN6cA20Y/5Uu42ZUHO4iWN3K2xCl/duOf5pju/65YR&#10;4wvXHJsrXzC/OHgBDNLsSx4WEDqoriSCPBDKHrXYZc1/C/ZfOzaWVRY6bAgsL0jwEE3VGgvf98YU&#10;vjGrn2jMUCxY/NYLmhanIO72xJ8SG3+x77j0cRvNQs5wtL6rXjUoGL0mh25Z1vNl8ulR+Q20Ooyx&#10;zRnM9dF2nOUFyVuJhmXanvd6cytLfziJoOdv4XhOAXDYeYVD4LDPHgKIV6t5DTztljBp5ebDtHfp&#10;zmCOYZc+If+9Yj/lvdCd1/RTFQ4WgPeZ+3NQ8kQ1ylHUZ1hoT9/PkljW9NtExk4j52Dt+ZwzKzlv&#10;HbhhQHtZiLXwfSy6cbBE0LQI5CHDFwRCeX0PJwTJXBZKEroEn0PdL2YnfS+gYljSY7npZe6mKDLQ&#10;ZsEnJWcejGH8ue/0sHLKde37kT2H5aRElf2cOitRqjf1gNP6qcJJMIwb8QhsaU3WfK7YL4y/8j0G&#10;SgxfI6U6K7opoUacA78AhuwywASgQWPW4dSDkT9ynHxPkKcYcqTMcrj0HaDV19LaN5zt5ojKUd4R&#10;pDMKG9+PJx5UZSw+ZL+3ueSg0ahShxIFG+pvjT8qvAk9b/1RsTdvuwUBnkjsx4mSdisqERj4vZi9&#10;yfuV9iRWx2L7kWWncLgAiYwKL0yxQp5lfxAV0907vheQvW+Z5DjRiNIr0UYseXHGBri5KMY51rZU&#10;5BNz9jCdHG4FoNxxFEVZNyAjwH4RFvQ9Hz3JFzikwgVpRp8SRWI4TtDlqJD5JLjvIgKxN5URIOZ9&#10;/lHX8hz5gj/YukdQIhCTC4jMxEMVqTTeiBJ5qwCaADnn9VDYiz/fs7qk25yJTyII0SX6AwmdoCvs&#10;vVOFfSLwxX+LsKTv/WCXGWbZtZtxF6tivJ8BURJ0pbnylmES/t7WvAAIx9Af4bUXtBm0/1PHekmm&#10;V3ah3pHYNV1WFXOCRkUISyNV2FTGEci8hQWZslGlgltm6u5n45NFeqQFye8lVAhL2iu9q9VgN888&#10;aD8uzbIzmWQLHSNsSmr6TuB7Of1Nzpm1KGtAzvnmA773e3TampJjdY8PV2S586T4AcKJUu4TxIc0&#10;2e8vOALIOQ99aB8DxWvrPUF2FGaeBRA8mVCstJ6sGF+OdgEW8xWboef1wyenkgMv8PHpJesnhl+o&#10;+En21N7rzKNtSzACLOaZZ5EyXdzqxqoHAU5+o0FX8A4+sFinVhLve89etE+Ok7ycZa/UFUxtjXc9&#10;OSobvuq6cWAkhcBP+3TyPYl8pL8rWGUe2VdHytAzd4H6eGPDgIN5oMneYVEvF6D2/5EjyfspYNZg&#10;5s1WBOa9Uzo3lH+Oev0tHYIm/eCFKeufHt6rejAku7cZGSvsgTa7OIrALXZfFf5LtrkPcXOxPZtD&#10;WkJvrPs1X+w08yFrPlc0EDfiN8dvnPb2Z1AwSZUmDTV/tvjt4tciL+l7GN+zZN7DbhCFpBbrPiv+&#10;rJdf4GvOU1afO49lT2h2Jzre96goVDiWHViB4bGgAQ6UekuXUorFz3L6dbfbkdD8nqxI3w9V1stc&#10;fsEqt8CfnpzzQkiliVLuWBSYBLtlz9+noSbf0veINW84+t4fQUb5AZOcCMAB7LfKCxizTUh2Ekll&#10;HqZ7b0dI2UGp+eItUgkbSvBfKhv8swUGT5tKnIQ44GW5vwbGxgf8WnzPQidDacMYtDS2kAhEwD4Z&#10;+AjLSSWxZ7pCkJAvX1xZWSVOkUUMPUG5eGIFoqkeJjy7HicG5ydG08Rj02RptjHK6TYfvwSiki2v&#10;J8PATxEUhtNyxLJ75zk/mPixIWGmSPC+J+S+5+/JhsDfkQAjqMMUKVxVpJSF8xVAicLhrkHzCN+P&#10;Q+e+J/I6a0IMo1ok/SlKzJ6uMPPTSz5HS2RCjoLWH7VfsKdE5O9TIVTCHWix/TwwaH3PYQ/MNRYV&#10;jKqWC+CU9wSn65vkhWg0t8scK9uDARMhHfsYDvYwJyKbO9xRLXZss5gR/pXPyzrd6gRlZ2AMLR61&#10;LYDMa6kpJQ4rnsdae+HfZZeSUbi3xRAWdPVSNknEMZ/WgHBF4L6sgZR6a2Lwt4iXuXlHgL7wWsXF&#10;JNGOAO/oR2LlI/tR+3XkB7ToP2ajVsAtBt7EB0fwx3cqVH2ihNBY+D7BXpyyd4NM58RGSDSmgoWL&#10;bMxL1vyE74lAgdG1JxdQoT1bPUHFJMS1xPeeBOybYp4utKfvsaxt58C/u2toKPc7SVZvpRrBB3+B&#10;5xT5YEr2XGaW/HEGZfht6BZi5c+dW5KNsyVrBpkT2k3u4L0k4NJ8Hvc9hvBC9u2A0RJa3AlCgREJ&#10;yjvUEO3wuCfHyInTS1i+YIKt58gishfIZX9Jbb2k65Cv0ta3DVTpQj/mIAkzGmP879rafssHmdes&#10;f4NAogyiS6IJEk/SxvOcFBRcnlofMHVmimUfYU9xfx+Rf9alamePuwQ4FQ4JByv9wScza8eAmv/d&#10;VnmD+W3lYPO4Oq35Bjj5vdFheRNnEvXp/ZxUBNhmRfTKCbjGH+rLrT4qoLG18v9tsCMZy4fvP/fG&#10;o3mVuPQL5gxsiMndnwHD78hx/AnxHP7WhoV80xHjZh8sSRJ+ED45COpLGGAAX5B4AkJMMuv+eC8h&#10;xtzlrtwl7LqG+IxvhdVknHJXiF3fbi2aAP9A/4c63UKta1J1cgNw/51d7v9gEPfQTYL/7b72KESS&#10;DG5/UV8DxNje7VeiFZx8O8+GFQJQhl05zCey0NCYd8UE5L7nLnH6aDyWC8YfvZQYystl0RbbJNmC&#10;Y3MUuz/y04hngMUHqyr8lCorHqaFAR7pQqA3v9/KrsDqhBKxl9Mj4qOwx/wdogkOBbVnZCXKT5GX&#10;7xjdxV16uMn/pc5nlyeibkLun9l9ypsJj6rAHmQ8PsIvZRmoPwGFZgqEnyi/AAoQVB83fs8Cc0+y&#10;QGT9Cceiy48g9pJfmIPMr59bj2ur8M8avumwxFPE+EUTn7bK71l+zh4V3Rsgu8kjy/hvwoqm6BgD&#10;xQTh5YnLK8C0nL5jDjR770OloUfmzQ9jboWSuy/is939Fc4SXlF79OGeZR/yDOFF9b0ZDZt84vvW&#10;8i24+9B2iIpntfsHF14JO2KcNVoSFLv3dCbqgzlGY9Ffr2q9QVnIMii41MXwfl59L56fzdA1IVKJ&#10;avuA/RVgvpC4DpNeRF03t6Jr8V9XVE1dR/EYp1kzTCb6FwTwMXduZ28dpdHwJUgBvP7DarcCWJcN&#10;3w8KQX92xe7LcAGXunLTU0Zg2H1S/STEbkVnjueZBbV1bVH3ayH6vupcTAz5bQGbUSdNgyf0Ekps&#10;qLhdWVHQ1rjTcGzb43AcBlfaqTGRN5A07IS20pnb3Y7lPjCzaPgan1D01x4Bw/juaYPCp/RJNSx7&#10;L0tg6oM9qaF9+lVCWPrkikE35r3KdXcsUg9sHgMTGzZorr7qDqaMhPacmSM+cXXgK5Ta8mU+4xrT&#10;WcWJYczPgFnacb/FFbPt+Eaqim/jiQSyveco/CdvQ+eOb6QXw6mgBKqSr1deY06EmWynq1YVrTp8&#10;5NrY+Pu78Es4ORu437Clha3zwr5/5JC5Db3qqwJQLcw1rW0/tG6scgV2YcPxdv1SbpC32yyTDe4+&#10;+j33tc7lF5pv1lXu1TbDgzP97KvB2sXX6otB/kDtrrDuYqFgWVlVDXmHyxyMEefe6uoqiR+Yvy7D&#10;hEM1uP4gL/w3ZQ4tD7f82pfnpj18fikbdqV8If+9O73coKahzRnxdXNKf+Y5fVzlZW3Kc277HFb3&#10;P5g1r/ZWDxCpYgUoqy9dtYfjh8oRlUiGorPDYrv374vAZy/hiAeINoNOyv7neILa70MeUvIL/+3V&#10;hV0o9T9Rct0deYoeSwAAAABJRU5ErkJgglBLAwQUAAYACAAAACEAm1OhqOEAAAANAQAADwAAAGRy&#10;cy9kb3ducmV2LnhtbEyPwU7DMAyG70i8Q2QkLmhLOqkFStMJIXFBCG2DCze39dqKxilNuoa3JzvB&#10;0fan399fbIMZxIkm11vWkKwVCOLaNj23Gj7en1d3IJxHbnCwTBp+yMG2vLwoMG/swns6HXwrYgi7&#10;HDV03o+5lK7uyKBb25E43o52MujjOLWymXCJ4WaQG6UyabDn+KHDkZ46qr8Os9Gwz6qA3/yKqdq9&#10;vC2fx5uwm0nr66vw+ADCU/B/MJz1ozqU0amyMzdODBpuszSNqIZVorLY6oyo+yzuKg2bJFUgy0L+&#10;b1H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/mMRcWAwAA&#10;nQYAAA4AAAAAAAAAAAAAAAAAOgIAAGRycy9lMm9Eb2MueG1sUEsBAi0ACgAAAAAAAAAhAFIkM2ux&#10;FAAAsRQAABQAAAAAAAAAAAAAAAAAfAUAAGRycy9tZWRpYS9pbWFnZTEucG5nUEsBAi0AFAAGAAgA&#10;AAAhAJtToajhAAAADQEAAA8AAAAAAAAAAAAAAAAAXxoAAGRycy9kb3ducmV2LnhtbFBLAQItABQA&#10;BgAIAAAAIQCqJg6+vAAAACEBAAAZAAAAAAAAAAAAAAAAAG0bAABkcnMvX3JlbHMvZTJvRG9jLnht&#10;bC5yZWxzUEsFBgAAAAAGAAYAfAEAAGAcAAAAAA==&#10;" stroked="f" strokeweight="2pt">
                <v:fill r:id="rId5" o:title="" opacity="6554f" recolor="t" rotate="t" type="frame"/>
                <o:lock v:ext="edit" aspectratio="t"/>
                <w10:wrap anchorx="margin"/>
              </v:shape>
            </w:pict>
          </mc:Fallback>
        </mc:AlternateContent>
      </w:r>
      <w:r w:rsidR="00544C51">
        <w:rPr>
          <w:b/>
          <w:noProof/>
          <w:sz w:val="16"/>
        </w:rPr>
        <w:drawing>
          <wp:anchor distT="0" distB="0" distL="114300" distR="114300" simplePos="0" relativeHeight="251659776" behindDoc="1" locked="0" layoutInCell="1" allowOverlap="1" wp14:anchorId="09C893BB" wp14:editId="4A1795A7">
            <wp:simplePos x="0" y="0"/>
            <wp:positionH relativeFrom="margin">
              <wp:posOffset>340995</wp:posOffset>
            </wp:positionH>
            <wp:positionV relativeFrom="paragraph">
              <wp:posOffset>-115570</wp:posOffset>
            </wp:positionV>
            <wp:extent cx="5718810" cy="1129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CF">
        <w:rPr>
          <w:b/>
          <w:sz w:val="18"/>
          <w:u w:val="single"/>
        </w:rPr>
        <w:tab/>
      </w:r>
    </w:p>
    <w:p w14:paraId="71DE7014" w14:textId="7D3905CF" w:rsidR="00C31059" w:rsidRDefault="00544C51">
      <w:pPr>
        <w:pStyle w:val="BodyText"/>
        <w:spacing w:before="9"/>
        <w:ind w:left="0"/>
        <w:jc w:val="left"/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0560" behindDoc="1" locked="0" layoutInCell="1" allowOverlap="1" wp14:anchorId="7426B066" wp14:editId="42D35B6D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4975860" cy="44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3486E" w14:textId="25571FE5" w:rsidR="00C31059" w:rsidRDefault="00C31059">
      <w:pPr>
        <w:pStyle w:val="BodyText"/>
        <w:spacing w:before="9"/>
        <w:ind w:left="0"/>
        <w:jc w:val="left"/>
        <w:rPr>
          <w:b/>
          <w:sz w:val="16"/>
        </w:rPr>
      </w:pPr>
    </w:p>
    <w:p w14:paraId="728493EB" w14:textId="77E72906" w:rsidR="00C31059" w:rsidRDefault="00C31059">
      <w:pPr>
        <w:pStyle w:val="BodyText"/>
        <w:spacing w:before="9"/>
        <w:ind w:left="0"/>
        <w:jc w:val="left"/>
        <w:rPr>
          <w:b/>
          <w:sz w:val="16"/>
        </w:rPr>
      </w:pPr>
    </w:p>
    <w:p w14:paraId="1C6F1391" w14:textId="1C8F0DF3" w:rsidR="00C31059" w:rsidRPr="00544C51" w:rsidRDefault="00544C51">
      <w:pPr>
        <w:pStyle w:val="BodyText"/>
        <w:spacing w:before="9"/>
        <w:ind w:left="0"/>
        <w:jc w:val="left"/>
        <w:rPr>
          <w:bCs/>
          <w:sz w:val="16"/>
        </w:rPr>
      </w:pPr>
      <w:r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3DEC49" wp14:editId="71827387">
                <wp:simplePos x="0" y="0"/>
                <wp:positionH relativeFrom="column">
                  <wp:posOffset>479425</wp:posOffset>
                </wp:positionH>
                <wp:positionV relativeFrom="paragraph">
                  <wp:posOffset>68580</wp:posOffset>
                </wp:positionV>
                <wp:extent cx="5886450" cy="1485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B236A" w14:textId="0ADCB174" w:rsidR="00544C51" w:rsidRPr="00544C51" w:rsidRDefault="00544C51" w:rsidP="00544C51">
                            <w:pPr>
                              <w:jc w:val="center"/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44C51"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 Steve Maxwell</w:t>
                            </w:r>
                          </w:p>
                          <w:p w14:paraId="5F36EFE4" w14:textId="1EBB43F7" w:rsidR="00544C51" w:rsidRPr="00544C51" w:rsidRDefault="00544C51" w:rsidP="00544C51">
                            <w:pPr>
                              <w:jc w:val="center"/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44C51"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Platelaying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EC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75pt;margin-top:5.4pt;width:463.5pt;height:1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MpLQIAAFIEAAAOAAAAZHJzL2Uyb0RvYy54bWysVEuP2jAQvlfqf7B8LwHKayPCiu6KqhLa&#10;XQmqPRvHhki2x7UNCf31HTuBpdueql6c8cx4Ht98k/l9oxU5CecrMAUd9PqUCMOhrMy+oN+3q08z&#10;SnxgpmQKjCjoWXh6v/j4YV7bXAzhAKoUjmAQ4/PaFvQQgs2zzPOD0Mz3wAqDRglOs4BXt89Kx2qM&#10;rlU27PcnWQ2utA648B61j62RLlJ8KQUPz1J6EYgqKNYW0unSuYtntpizfO+YPVS8K4P9QxWaVQaT&#10;XkM9ssDI0VV/hNIVd+BBhh4HnYGUFRepB+xm0H/XzebArEi9IDjeXmHy/y8sfzq9OFKVBZ1SYpjG&#10;EW1FE8gXaMg0olNbn6PTxqJbaFCNU77oPSpj0410On6xHYJ2xPl8xTYG46gcz2aT0RhNHG2D0Wx8&#10;10/oZ2/PrfPhqwBNolBQh8NLmLLT2gcsBV0vLjGbgVWlVBqgMqQu6OQzxv/Ngi+UwYexibbYKIVm&#10;13Sd7aA8Y2MOWmJ4y1cVJl8zH16YQyZgwcju8IyHVIBJoJMoOYD7+Td99McBoZWSGplVUP/jyJyg&#10;RH0zOLq7wWgUqZguo/F0iBd3a9ndWsxRPwCSd4B7ZHkSo39QF1E60K+4BMuYFU3McMxd0HARH0LL&#10;d1wiLpbL5ITksyyszcbyGDqCFqHdNq/M2Q7/gKN7ggsHWf5uDK1vC/fyGEBWaUYR4BbVDnckbhpd&#10;t2RxM27vyevtV7D4BQAA//8DAFBLAwQUAAYACAAAACEAPBZMTuAAAAAKAQAADwAAAGRycy9kb3du&#10;cmV2LnhtbEyPwU7DMBBE70j8g7VI3KhN1EAU4lRVpAoJwaGlF25OvE0i4nWI3Tbw9WxPcNyZ0eyb&#10;YjW7QZxwCr0nDfcLBQKp8banVsP+fXOXgQjRkDWDJ9TwjQFW5fVVYXLrz7TF0y62gkso5EZDF+OY&#10;SxmaDp0JCz8isXfwkzORz6mVdjJnLneDTJR6kM70xB86M2LVYfO5OzoNL9XmzWzrxGU/Q/X8eliP&#10;X/uPVOvbm3n9BCLiHP/CcMFndCiZqfZHskEMGh7TlJOsK15w8ZVKWKk1JMtlBrIs5P8J5S8AAAD/&#10;/wMAUEsBAi0AFAAGAAgAAAAhALaDOJL+AAAA4QEAABMAAAAAAAAAAAAAAAAAAAAAAFtDb250ZW50&#10;X1R5cGVzXS54bWxQSwECLQAUAAYACAAAACEAOP0h/9YAAACUAQAACwAAAAAAAAAAAAAAAAAvAQAA&#10;X3JlbHMvLnJlbHNQSwECLQAUAAYACAAAACEAX1djKS0CAABSBAAADgAAAAAAAAAAAAAAAAAuAgAA&#10;ZHJzL2Uyb0RvYy54bWxQSwECLQAUAAYACAAAACEAPBZMTuAAAAAKAQAADwAAAAAAAAAAAAAAAACH&#10;BAAAZHJzL2Rvd25yZXYueG1sUEsFBgAAAAAEAAQA8wAAAJQFAAAAAA==&#10;" filled="f" stroked="f" strokeweight=".5pt">
                <v:textbox>
                  <w:txbxContent>
                    <w:p w14:paraId="112B236A" w14:textId="0ADCB174" w:rsidR="00544C51" w:rsidRPr="00544C51" w:rsidRDefault="00544C51" w:rsidP="00544C51">
                      <w:pPr>
                        <w:jc w:val="center"/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44C51"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2021 Steve Maxwell</w:t>
                      </w:r>
                    </w:p>
                    <w:p w14:paraId="5F36EFE4" w14:textId="1EBB43F7" w:rsidR="00544C51" w:rsidRPr="00544C51" w:rsidRDefault="00544C51" w:rsidP="00544C51">
                      <w:pPr>
                        <w:jc w:val="center"/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44C51"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Platelaying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169B0E85" w14:textId="1B287802" w:rsidR="00C31059" w:rsidRDefault="00544C51">
      <w:pPr>
        <w:pStyle w:val="BodyText"/>
        <w:spacing w:before="9"/>
        <w:ind w:left="0"/>
        <w:jc w:val="left"/>
        <w:rPr>
          <w:b/>
          <w:sz w:val="16"/>
        </w:rPr>
      </w:pPr>
      <w:r>
        <w:rPr>
          <w:noProof/>
          <w:color w:val="FF0000"/>
        </w:rPr>
        <w:drawing>
          <wp:anchor distT="0" distB="0" distL="114300" distR="114300" simplePos="0" relativeHeight="251672064" behindDoc="1" locked="0" layoutInCell="1" allowOverlap="1" wp14:anchorId="0DB2621D" wp14:editId="18DE0C8C">
            <wp:simplePos x="0" y="0"/>
            <wp:positionH relativeFrom="column">
              <wp:posOffset>-635</wp:posOffset>
            </wp:positionH>
            <wp:positionV relativeFrom="paragraph">
              <wp:posOffset>75565</wp:posOffset>
            </wp:positionV>
            <wp:extent cx="1198245" cy="1304668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"/>
                    <a:stretch/>
                  </pic:blipFill>
                  <pic:spPr bwMode="auto">
                    <a:xfrm>
                      <a:off x="0" y="0"/>
                      <a:ext cx="1198245" cy="13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BD9A3" w14:textId="493F43F4" w:rsidR="00C31059" w:rsidRDefault="00C31059">
      <w:pPr>
        <w:pStyle w:val="BodyText"/>
        <w:spacing w:before="9"/>
        <w:ind w:left="0"/>
        <w:jc w:val="left"/>
        <w:rPr>
          <w:b/>
          <w:sz w:val="16"/>
        </w:rPr>
      </w:pPr>
    </w:p>
    <w:p w14:paraId="62B2FAE6" w14:textId="404554E5" w:rsidR="00C31059" w:rsidRPr="00544C51" w:rsidRDefault="00C31059">
      <w:pPr>
        <w:pStyle w:val="BodyText"/>
        <w:spacing w:before="9"/>
        <w:ind w:left="0"/>
        <w:jc w:val="left"/>
        <w:rPr>
          <w:bCs/>
          <w:sz w:val="16"/>
        </w:rPr>
      </w:pPr>
    </w:p>
    <w:p w14:paraId="7EC04646" w14:textId="42C255BB" w:rsidR="001736EB" w:rsidRDefault="001736EB">
      <w:pPr>
        <w:pStyle w:val="BodyText"/>
        <w:spacing w:before="9"/>
        <w:ind w:left="0"/>
        <w:jc w:val="left"/>
        <w:rPr>
          <w:b/>
          <w:sz w:val="16"/>
        </w:rPr>
      </w:pPr>
    </w:p>
    <w:p w14:paraId="5DAF7595" w14:textId="31D95B26" w:rsidR="00544C51" w:rsidRDefault="00544C51">
      <w:pPr>
        <w:pStyle w:val="Heading1"/>
      </w:pPr>
      <w:bookmarkStart w:id="0" w:name="JUDGES"/>
      <w:bookmarkEnd w:id="0"/>
    </w:p>
    <w:p w14:paraId="1360AB0B" w14:textId="3F4FFD45" w:rsidR="00544C51" w:rsidRDefault="00544C51">
      <w:pPr>
        <w:pStyle w:val="Heading1"/>
      </w:pPr>
    </w:p>
    <w:p w14:paraId="3D00B0FD" w14:textId="02E9A34B" w:rsidR="00544C51" w:rsidRDefault="00544C51">
      <w:pPr>
        <w:pStyle w:val="Heading1"/>
      </w:pPr>
    </w:p>
    <w:p w14:paraId="3C37A7BC" w14:textId="77777777" w:rsidR="00544C51" w:rsidRDefault="00544C51">
      <w:pPr>
        <w:pStyle w:val="Heading1"/>
      </w:pPr>
    </w:p>
    <w:p w14:paraId="05422FC1" w14:textId="015A7F5A" w:rsidR="00544C51" w:rsidRDefault="00544C51">
      <w:pPr>
        <w:pStyle w:val="Heading1"/>
      </w:pPr>
    </w:p>
    <w:p w14:paraId="3154EA6F" w14:textId="3E2AA67F" w:rsidR="001736EB" w:rsidRDefault="00D13ECF">
      <w:pPr>
        <w:pStyle w:val="Heading1"/>
      </w:pPr>
      <w:r>
        <w:t>JUDGES</w:t>
      </w:r>
    </w:p>
    <w:p w14:paraId="568F62B9" w14:textId="384B5B5A" w:rsidR="00B30F05" w:rsidRDefault="00D13ECF" w:rsidP="00B30F05">
      <w:pPr>
        <w:pStyle w:val="BodyText"/>
        <w:spacing w:before="1"/>
        <w:ind w:left="2977" w:right="2932"/>
        <w:jc w:val="center"/>
        <w:rPr>
          <w:spacing w:val="1"/>
        </w:rPr>
      </w:pPr>
      <w:r w:rsidRPr="00C76709">
        <w:t xml:space="preserve">Mark Harris, </w:t>
      </w:r>
      <w:proofErr w:type="spellStart"/>
      <w:r w:rsidR="005164F0" w:rsidRPr="00C76709">
        <w:t>Acciona</w:t>
      </w:r>
      <w:proofErr w:type="spellEnd"/>
    </w:p>
    <w:p w14:paraId="21B279AB" w14:textId="4DC9ECD4" w:rsidR="001736EB" w:rsidRPr="00C76709" w:rsidRDefault="00D13ECF" w:rsidP="00B30F05">
      <w:pPr>
        <w:pStyle w:val="BodyText"/>
        <w:spacing w:before="1"/>
        <w:ind w:left="2977" w:right="2932"/>
        <w:jc w:val="center"/>
      </w:pPr>
      <w:r w:rsidRPr="00C76709">
        <w:t>Stephen</w:t>
      </w:r>
      <w:r w:rsidRPr="00C76709">
        <w:rPr>
          <w:spacing w:val="-3"/>
        </w:rPr>
        <w:t xml:space="preserve"> </w:t>
      </w:r>
      <w:r w:rsidRPr="00C76709">
        <w:t>Fleck,</w:t>
      </w:r>
      <w:r w:rsidRPr="00C76709">
        <w:rPr>
          <w:spacing w:val="-3"/>
        </w:rPr>
        <w:t xml:space="preserve"> </w:t>
      </w:r>
      <w:r w:rsidRPr="00C76709">
        <w:t>John</w:t>
      </w:r>
      <w:r w:rsidRPr="00C76709">
        <w:rPr>
          <w:spacing w:val="-5"/>
        </w:rPr>
        <w:t xml:space="preserve"> </w:t>
      </w:r>
      <w:r w:rsidRPr="00C76709">
        <w:t>Holland</w:t>
      </w:r>
      <w:r w:rsidRPr="00C76709">
        <w:rPr>
          <w:spacing w:val="-3"/>
        </w:rPr>
        <w:t xml:space="preserve"> </w:t>
      </w:r>
      <w:r w:rsidRPr="00C76709">
        <w:t>CRN</w:t>
      </w:r>
    </w:p>
    <w:p w14:paraId="322C5332" w14:textId="77777777" w:rsidR="00B30F05" w:rsidRDefault="00D13ECF" w:rsidP="00B30F05">
      <w:pPr>
        <w:pStyle w:val="BodyText"/>
        <w:ind w:left="2977" w:right="2932"/>
        <w:jc w:val="center"/>
        <w:rPr>
          <w:spacing w:val="-59"/>
        </w:rPr>
      </w:pPr>
      <w:r w:rsidRPr="00C76709">
        <w:t xml:space="preserve">Richard Morgan, </w:t>
      </w:r>
      <w:proofErr w:type="spellStart"/>
      <w:r w:rsidRPr="00C76709">
        <w:t>Rhomberg</w:t>
      </w:r>
      <w:proofErr w:type="spellEnd"/>
      <w:r w:rsidRPr="00C76709">
        <w:rPr>
          <w:spacing w:val="-59"/>
        </w:rPr>
        <w:t xml:space="preserve"> </w:t>
      </w:r>
    </w:p>
    <w:p w14:paraId="56F26AB0" w14:textId="23F9688B" w:rsidR="001736EB" w:rsidRDefault="00D13ECF" w:rsidP="00B30F05">
      <w:pPr>
        <w:pStyle w:val="BodyText"/>
        <w:ind w:left="2977" w:right="2932"/>
        <w:jc w:val="center"/>
      </w:pPr>
      <w:r w:rsidRPr="00C76709">
        <w:t>Jason</w:t>
      </w:r>
      <w:r w:rsidRPr="00C76709">
        <w:rPr>
          <w:spacing w:val="-4"/>
        </w:rPr>
        <w:t xml:space="preserve"> </w:t>
      </w:r>
      <w:r w:rsidRPr="00C76709">
        <w:t>Walmsley,</w:t>
      </w:r>
      <w:r w:rsidRPr="00C76709">
        <w:rPr>
          <w:spacing w:val="-7"/>
        </w:rPr>
        <w:t xml:space="preserve"> </w:t>
      </w:r>
      <w:r w:rsidR="005164F0" w:rsidRPr="00C76709">
        <w:t>Jacobs</w:t>
      </w:r>
    </w:p>
    <w:p w14:paraId="3FC2D774" w14:textId="751A2294" w:rsidR="00B30F05" w:rsidRPr="00C76709" w:rsidRDefault="00B30F05" w:rsidP="00B30F05">
      <w:pPr>
        <w:pStyle w:val="BodyText"/>
        <w:ind w:left="2977" w:right="2932"/>
        <w:jc w:val="center"/>
      </w:pPr>
      <w:r>
        <w:t xml:space="preserve">Cory Gray, </w:t>
      </w:r>
      <w:r w:rsidRPr="00C76709">
        <w:t>John</w:t>
      </w:r>
      <w:r w:rsidRPr="00C76709">
        <w:rPr>
          <w:spacing w:val="-5"/>
        </w:rPr>
        <w:t xml:space="preserve"> </w:t>
      </w:r>
      <w:r w:rsidRPr="00C76709">
        <w:t>Holland</w:t>
      </w:r>
      <w:r>
        <w:t xml:space="preserve"> Group</w:t>
      </w:r>
    </w:p>
    <w:p w14:paraId="2CF3CC69" w14:textId="291DDC8A" w:rsidR="001736EB" w:rsidRDefault="00D13ECF">
      <w:pPr>
        <w:pStyle w:val="BodyText"/>
        <w:spacing w:before="121"/>
        <w:ind w:right="174"/>
      </w:pPr>
      <w:r>
        <w:t>Steve Maxwell was</w:t>
      </w:r>
      <w:r>
        <w:rPr>
          <w:spacing w:val="1"/>
        </w:rPr>
        <w:t xml:space="preserve"> </w:t>
      </w:r>
      <w:r>
        <w:t>a Member</w:t>
      </w:r>
      <w:r>
        <w:rPr>
          <w:spacing w:val="1"/>
        </w:rPr>
        <w:t xml:space="preserve"> </w:t>
      </w:r>
      <w:r>
        <w:t xml:space="preserve">of the Permanent Way </w:t>
      </w:r>
      <w:r>
        <w:t>Institution Committee for many</w:t>
      </w:r>
      <w:r>
        <w:rPr>
          <w:spacing w:val="61"/>
        </w:rPr>
        <w:t xml:space="preserve"> </w:t>
      </w:r>
      <w:r>
        <w:t>years,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hard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dedication</w:t>
      </w:r>
      <w:r>
        <w:rPr>
          <w:spacing w:val="18"/>
        </w:rPr>
        <w:t xml:space="preserve"> </w:t>
      </w:r>
      <w:r>
        <w:t>enabled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PWI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difficult</w:t>
      </w:r>
      <w:r>
        <w:rPr>
          <w:spacing w:val="17"/>
        </w:rPr>
        <w:t xml:space="preserve"> </w:t>
      </w:r>
      <w:r>
        <w:t>times.</w:t>
      </w:r>
      <w:r>
        <w:rPr>
          <w:spacing w:val="17"/>
        </w:rPr>
        <w:t xml:space="preserve"> </w:t>
      </w:r>
      <w:r>
        <w:t>Steve</w:t>
      </w:r>
      <w:r>
        <w:rPr>
          <w:spacing w:val="15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t>informed</w:t>
      </w:r>
      <w:r>
        <w:rPr>
          <w:spacing w:val="-10"/>
        </w:rPr>
        <w:t xml:space="preserve"> </w:t>
      </w:r>
      <w:r>
        <w:t>Judge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Platelaying</w:t>
      </w:r>
      <w:r>
        <w:rPr>
          <w:spacing w:val="-8"/>
        </w:rPr>
        <w:t xml:space="preserve"> </w:t>
      </w:r>
      <w:r>
        <w:t>Award,</w:t>
      </w:r>
      <w:r>
        <w:rPr>
          <w:spacing w:val="-6"/>
        </w:rPr>
        <w:t xml:space="preserve"> </w:t>
      </w:r>
      <w:proofErr w:type="gramStart"/>
      <w:r>
        <w:t>and</w:t>
      </w:r>
      <w:r>
        <w:rPr>
          <w:spacing w:val="-11"/>
        </w:rPr>
        <w:t xml:space="preserve"> </w:t>
      </w:r>
      <w:r>
        <w:t>also</w:t>
      </w:r>
      <w:proofErr w:type="gramEnd"/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entertaining</w:t>
      </w:r>
      <w:r>
        <w:rPr>
          <w:spacing w:val="-11"/>
        </w:rPr>
        <w:t xml:space="preserve"> </w:t>
      </w:r>
      <w:r>
        <w:t>speaker</w:t>
      </w:r>
      <w:r>
        <w:rPr>
          <w:spacing w:val="-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presenter.</w:t>
      </w:r>
    </w:p>
    <w:p w14:paraId="1FF5B642" w14:textId="0E95053C" w:rsidR="001736EB" w:rsidRDefault="00D13ECF">
      <w:pPr>
        <w:pStyle w:val="BodyText"/>
        <w:spacing w:before="57"/>
        <w:ind w:right="171"/>
      </w:pPr>
      <w:r>
        <w:t xml:space="preserve">Steve's rail career </w:t>
      </w:r>
      <w:r>
        <w:t>began in NSW after graduating in Civil Engineering in 1970 and he progressed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CityRail,</w:t>
      </w:r>
      <w:r>
        <w:rPr>
          <w:spacing w:val="61"/>
        </w:rPr>
        <w:t xml:space="preserve"> </w:t>
      </w:r>
      <w:r>
        <w:t>covering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suburban and interurban areas of Sydney. He made a huge contribution to the rail   </w:t>
      </w:r>
      <w:r>
        <w:t>industry</w:t>
      </w:r>
      <w:r>
        <w:rPr>
          <w:spacing w:val="1"/>
        </w:rPr>
        <w:t xml:space="preserve"> </w:t>
      </w:r>
      <w:r>
        <w:t>through his early advocacy of asset management as a key part of the rail engineering discipline,</w:t>
      </w:r>
      <w:r>
        <w:rPr>
          <w:spacing w:val="1"/>
        </w:rPr>
        <w:t xml:space="preserve"> </w:t>
      </w:r>
      <w:r>
        <w:t>and with the introduction of numerous new infrastructure maintenance and asset management</w:t>
      </w:r>
      <w:r>
        <w:rPr>
          <w:spacing w:val="1"/>
        </w:rPr>
        <w:t xml:space="preserve"> </w:t>
      </w:r>
      <w:r>
        <w:t>techniques and</w:t>
      </w:r>
      <w:r>
        <w:rPr>
          <w:spacing w:val="-30"/>
        </w:rPr>
        <w:t xml:space="preserve"> </w:t>
      </w:r>
      <w:r>
        <w:t>capabilities.</w:t>
      </w:r>
    </w:p>
    <w:p w14:paraId="305DBAD9" w14:textId="5739F23E" w:rsidR="001736EB" w:rsidRDefault="00D13ECF">
      <w:pPr>
        <w:pStyle w:val="BodyText"/>
        <w:spacing w:before="63"/>
        <w:ind w:right="178"/>
      </w:pPr>
      <w:r>
        <w:t xml:space="preserve">Steve's untimely death in 1997 </w:t>
      </w:r>
      <w:r>
        <w:t>was a great loss to the PWI and took from the industry a great</w:t>
      </w:r>
      <w:r>
        <w:rPr>
          <w:spacing w:val="1"/>
        </w:rPr>
        <w:t xml:space="preserve"> </w:t>
      </w:r>
      <w:r>
        <w:t>engineer,</w:t>
      </w:r>
      <w:r>
        <w:rPr>
          <w:spacing w:val="-2"/>
        </w:rPr>
        <w:t xml:space="preserve"> </w:t>
      </w:r>
      <w:proofErr w:type="gramStart"/>
      <w:r>
        <w:t>friend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personable and supportive</w:t>
      </w:r>
      <w:r>
        <w:rPr>
          <w:spacing w:val="-1"/>
        </w:rPr>
        <w:t xml:space="preserve"> </w:t>
      </w:r>
      <w:r>
        <w:t>leader.</w:t>
      </w:r>
    </w:p>
    <w:p w14:paraId="16D5EB81" w14:textId="0FBE75BD" w:rsidR="001736EB" w:rsidRDefault="00D13ECF">
      <w:pPr>
        <w:pStyle w:val="BodyText"/>
        <w:spacing w:before="61"/>
        <w:ind w:right="177"/>
      </w:pPr>
      <w:r>
        <w:t>The Committee deemed it appropriate to name the prestigious Platelaying Award after Steve</w:t>
      </w:r>
      <w:r>
        <w:rPr>
          <w:spacing w:val="1"/>
        </w:rPr>
        <w:t xml:space="preserve"> </w:t>
      </w:r>
      <w:r>
        <w:t>Maxwell.</w:t>
      </w:r>
    </w:p>
    <w:p w14:paraId="27B87115" w14:textId="03518A78" w:rsidR="001736EB" w:rsidRDefault="00D13ECF">
      <w:pPr>
        <w:pStyle w:val="BodyText"/>
        <w:spacing w:before="57"/>
        <w:ind w:right="174"/>
      </w:pPr>
      <w:r>
        <w:t>This</w:t>
      </w:r>
      <w:r>
        <w:rPr>
          <w:spacing w:val="22"/>
        </w:rPr>
        <w:t xml:space="preserve"> </w:t>
      </w:r>
      <w:r>
        <w:t>Annual</w:t>
      </w:r>
      <w:r>
        <w:rPr>
          <w:spacing w:val="21"/>
        </w:rPr>
        <w:t xml:space="preserve"> </w:t>
      </w:r>
      <w:r>
        <w:t>Award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encourage</w:t>
      </w:r>
      <w:r>
        <w:rPr>
          <w:spacing w:val="22"/>
        </w:rPr>
        <w:t xml:space="preserve"> </w:t>
      </w:r>
      <w:r>
        <w:t>excellence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proofErr w:type="spellStart"/>
      <w:r>
        <w:t>platelaying</w:t>
      </w:r>
      <w:proofErr w:type="spellEnd"/>
      <w:r>
        <w:t>,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bring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notice</w:t>
      </w:r>
      <w:r>
        <w:rPr>
          <w:spacing w:val="-58"/>
        </w:rPr>
        <w:t xml:space="preserve"> </w:t>
      </w:r>
      <w:r>
        <w:t>the skills required to gain such excellence. The Award is made to the staff responsible, who in the</w:t>
      </w:r>
      <w:r>
        <w:rPr>
          <w:spacing w:val="1"/>
        </w:rPr>
        <w:t xml:space="preserve"> </w:t>
      </w:r>
      <w:r>
        <w:t>opinion of the Judges, best demonstrate this excellence. In other words, the Award will indicate a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well</w:t>
      </w:r>
      <w:r>
        <w:rPr>
          <w:spacing w:val="-29"/>
        </w:rPr>
        <w:t xml:space="preserve"> </w:t>
      </w:r>
      <w:r>
        <w:t>done.</w:t>
      </w:r>
    </w:p>
    <w:p w14:paraId="69D6F576" w14:textId="61C8DFE7" w:rsidR="001736EB" w:rsidRDefault="00D13ECF">
      <w:pPr>
        <w:pStyle w:val="BodyText"/>
        <w:spacing w:before="61"/>
        <w:ind w:right="176"/>
      </w:pPr>
      <w:r>
        <w:t>Eligible</w:t>
      </w:r>
      <w:r>
        <w:rPr>
          <w:spacing w:val="23"/>
        </w:rPr>
        <w:t xml:space="preserve"> </w:t>
      </w:r>
      <w:r>
        <w:t>projects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track</w:t>
      </w:r>
      <w:r>
        <w:rPr>
          <w:spacing w:val="19"/>
        </w:rPr>
        <w:t xml:space="preserve"> </w:t>
      </w:r>
      <w:r>
        <w:t>renewal,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construction</w:t>
      </w:r>
      <w:r>
        <w:rPr>
          <w:spacing w:val="24"/>
        </w:rPr>
        <w:t xml:space="preserve"> </w:t>
      </w:r>
      <w:r>
        <w:t>work,</w:t>
      </w:r>
      <w:r>
        <w:rPr>
          <w:spacing w:val="23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last</w:t>
      </w:r>
      <w:r>
        <w:rPr>
          <w:spacing w:val="23"/>
        </w:rPr>
        <w:t xml:space="preserve"> </w:t>
      </w:r>
      <w:r>
        <w:t>financial</w:t>
      </w:r>
      <w:r>
        <w:rPr>
          <w:spacing w:val="21"/>
        </w:rPr>
        <w:t xml:space="preserve"> </w:t>
      </w:r>
      <w:r>
        <w:t>year</w:t>
      </w:r>
      <w:r>
        <w:rPr>
          <w:spacing w:val="-59"/>
        </w:rPr>
        <w:t xml:space="preserve"> </w:t>
      </w:r>
      <w:r>
        <w:t>by, or under the control of, a Member of the NSW Section, whether on a government or private</w:t>
      </w:r>
      <w:r>
        <w:rPr>
          <w:spacing w:val="1"/>
        </w:rPr>
        <w:t xml:space="preserve"> </w:t>
      </w:r>
      <w:r>
        <w:t>railway</w:t>
      </w:r>
      <w:r>
        <w:rPr>
          <w:spacing w:val="-19"/>
        </w:rPr>
        <w:t xml:space="preserve"> </w:t>
      </w:r>
      <w:r>
        <w:t>system.</w:t>
      </w:r>
    </w:p>
    <w:p w14:paraId="7693B0F7" w14:textId="77777777" w:rsidR="001736EB" w:rsidRDefault="00D13ECF">
      <w:pPr>
        <w:pStyle w:val="BodyText"/>
        <w:spacing w:before="60"/>
        <w:ind w:right="175"/>
      </w:pPr>
      <w:r>
        <w:t>There are two Platelaying Awards – one for Minor Works (less than $3m) and one for Major Works</w:t>
      </w:r>
      <w:r>
        <w:rPr>
          <w:spacing w:val="1"/>
        </w:rPr>
        <w:t xml:space="preserve"> </w:t>
      </w:r>
      <w:r>
        <w:t>(greater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$3m)</w:t>
      </w:r>
    </w:p>
    <w:p w14:paraId="1AF8F2A9" w14:textId="77777777" w:rsidR="001736EB" w:rsidRDefault="00D13ECF">
      <w:pPr>
        <w:pStyle w:val="Title"/>
        <w:rPr>
          <w:b w:val="0"/>
          <w:sz w:val="22"/>
        </w:rPr>
      </w:pPr>
      <w:r>
        <w:t>Judging</w:t>
      </w:r>
      <w:r>
        <w:rPr>
          <w:spacing w:val="-4"/>
        </w:rPr>
        <w:t xml:space="preserve"> </w:t>
      </w:r>
      <w:r>
        <w:t>Criteria</w:t>
      </w:r>
      <w:r>
        <w:rPr>
          <w:b w:val="0"/>
          <w:sz w:val="22"/>
        </w:rPr>
        <w:t>:</w:t>
      </w:r>
    </w:p>
    <w:p w14:paraId="5B820BD8" w14:textId="0D8035AD" w:rsidR="001736EB" w:rsidRDefault="00D13ECF" w:rsidP="006839DF">
      <w:pPr>
        <w:pStyle w:val="Heading1"/>
        <w:tabs>
          <w:tab w:val="left" w:pos="5763"/>
        </w:tabs>
        <w:spacing w:before="60"/>
        <w:ind w:left="1440"/>
        <w:jc w:val="left"/>
      </w:pPr>
      <w:bookmarkStart w:id="1" w:name="Scoring_Category_Available_Score"/>
      <w:bookmarkEnd w:id="1"/>
      <w:r>
        <w:rPr>
          <w:spacing w:val="-1"/>
        </w:rPr>
        <w:t>Scoring</w:t>
      </w:r>
      <w:r>
        <w:rPr>
          <w:spacing w:val="-20"/>
        </w:rPr>
        <w:t xml:space="preserve"> </w:t>
      </w:r>
      <w:r>
        <w:t>Category</w:t>
      </w:r>
      <w:r>
        <w:tab/>
      </w:r>
      <w:r w:rsidR="006839DF">
        <w:tab/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t>Score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1935"/>
        <w:gridCol w:w="56"/>
      </w:tblGrid>
      <w:tr w:rsidR="001736EB" w14:paraId="62E28A98" w14:textId="77777777" w:rsidTr="006839DF">
        <w:trPr>
          <w:trHeight w:val="398"/>
          <w:jc w:val="center"/>
        </w:trPr>
        <w:tc>
          <w:tcPr>
            <w:tcW w:w="4494" w:type="dxa"/>
          </w:tcPr>
          <w:p w14:paraId="270D3E21" w14:textId="77777777" w:rsidR="001736EB" w:rsidRDefault="00D13ECF">
            <w:pPr>
              <w:pStyle w:val="TableParagraph"/>
              <w:spacing w:before="91"/>
              <w:ind w:left="73"/>
            </w:pPr>
            <w:r>
              <w:t>Accuracy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Survey</w:t>
            </w:r>
          </w:p>
        </w:tc>
        <w:tc>
          <w:tcPr>
            <w:tcW w:w="1935" w:type="dxa"/>
          </w:tcPr>
          <w:p w14:paraId="4215379A" w14:textId="77777777" w:rsidR="001736EB" w:rsidRDefault="00D13ECF">
            <w:pPr>
              <w:pStyle w:val="TableParagraph"/>
              <w:spacing w:before="91"/>
              <w:ind w:right="793"/>
              <w:jc w:val="right"/>
            </w:pPr>
            <w:r>
              <w:t>50</w:t>
            </w:r>
          </w:p>
        </w:tc>
        <w:tc>
          <w:tcPr>
            <w:tcW w:w="56" w:type="dxa"/>
          </w:tcPr>
          <w:p w14:paraId="4302F0F4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1F298FE4" w14:textId="77777777" w:rsidTr="006839DF">
        <w:trPr>
          <w:trHeight w:val="311"/>
          <w:jc w:val="center"/>
        </w:trPr>
        <w:tc>
          <w:tcPr>
            <w:tcW w:w="4494" w:type="dxa"/>
          </w:tcPr>
          <w:p w14:paraId="27EBCDC6" w14:textId="77777777" w:rsidR="001736EB" w:rsidRDefault="00D13ECF">
            <w:pPr>
              <w:pStyle w:val="TableParagraph"/>
              <w:ind w:left="73"/>
            </w:pPr>
            <w:r>
              <w:t>Site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  <w:tc>
          <w:tcPr>
            <w:tcW w:w="1935" w:type="dxa"/>
          </w:tcPr>
          <w:p w14:paraId="1C41F5A1" w14:textId="77777777" w:rsidR="001736EB" w:rsidRDefault="00D13ECF">
            <w:pPr>
              <w:pStyle w:val="TableParagraph"/>
              <w:ind w:right="793"/>
              <w:jc w:val="right"/>
            </w:pPr>
            <w:r>
              <w:t>50</w:t>
            </w:r>
          </w:p>
        </w:tc>
        <w:tc>
          <w:tcPr>
            <w:tcW w:w="56" w:type="dxa"/>
          </w:tcPr>
          <w:p w14:paraId="2978ED05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3DBA66A4" w14:textId="77777777" w:rsidTr="006839DF">
        <w:trPr>
          <w:trHeight w:val="313"/>
          <w:jc w:val="center"/>
        </w:trPr>
        <w:tc>
          <w:tcPr>
            <w:tcW w:w="4494" w:type="dxa"/>
          </w:tcPr>
          <w:p w14:paraId="1881E4B7" w14:textId="77777777" w:rsidR="001736EB" w:rsidRDefault="00D13ECF">
            <w:pPr>
              <w:pStyle w:val="TableParagraph"/>
              <w:ind w:left="73"/>
            </w:pPr>
            <w:r>
              <w:t>Neatness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Components</w:t>
            </w:r>
          </w:p>
        </w:tc>
        <w:tc>
          <w:tcPr>
            <w:tcW w:w="1935" w:type="dxa"/>
          </w:tcPr>
          <w:p w14:paraId="4A2FED83" w14:textId="77777777" w:rsidR="001736EB" w:rsidRDefault="00D13ECF">
            <w:pPr>
              <w:pStyle w:val="TableParagraph"/>
              <w:ind w:right="793"/>
              <w:jc w:val="right"/>
            </w:pPr>
            <w:r>
              <w:t>50</w:t>
            </w:r>
          </w:p>
        </w:tc>
        <w:tc>
          <w:tcPr>
            <w:tcW w:w="56" w:type="dxa"/>
          </w:tcPr>
          <w:p w14:paraId="2BB79ACD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02095DE4" w14:textId="77777777" w:rsidTr="006839DF">
        <w:trPr>
          <w:trHeight w:val="313"/>
          <w:jc w:val="center"/>
        </w:trPr>
        <w:tc>
          <w:tcPr>
            <w:tcW w:w="4494" w:type="dxa"/>
          </w:tcPr>
          <w:p w14:paraId="330075F3" w14:textId="77777777" w:rsidR="001736EB" w:rsidRDefault="00D13ECF">
            <w:pPr>
              <w:pStyle w:val="TableParagraph"/>
              <w:spacing w:before="6"/>
              <w:ind w:left="73"/>
            </w:pPr>
            <w:r>
              <w:t>Difficulties</w:t>
            </w:r>
            <w:r>
              <w:rPr>
                <w:spacing w:val="-4"/>
              </w:rPr>
              <w:t xml:space="preserve"> </w:t>
            </w:r>
            <w:r>
              <w:t>Overcome</w:t>
            </w:r>
          </w:p>
        </w:tc>
        <w:tc>
          <w:tcPr>
            <w:tcW w:w="1935" w:type="dxa"/>
          </w:tcPr>
          <w:p w14:paraId="33B9B2FC" w14:textId="77777777" w:rsidR="001736EB" w:rsidRDefault="00D13ECF">
            <w:pPr>
              <w:pStyle w:val="TableParagraph"/>
              <w:spacing w:before="6"/>
              <w:ind w:right="795"/>
              <w:jc w:val="right"/>
            </w:pPr>
            <w:r>
              <w:t>25</w:t>
            </w:r>
          </w:p>
        </w:tc>
        <w:tc>
          <w:tcPr>
            <w:tcW w:w="56" w:type="dxa"/>
          </w:tcPr>
          <w:p w14:paraId="761440DD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26D6CB4C" w14:textId="77777777" w:rsidTr="006839DF">
        <w:trPr>
          <w:trHeight w:val="313"/>
          <w:jc w:val="center"/>
        </w:trPr>
        <w:tc>
          <w:tcPr>
            <w:tcW w:w="4494" w:type="dxa"/>
          </w:tcPr>
          <w:p w14:paraId="3C63B431" w14:textId="77777777" w:rsidR="001736EB" w:rsidRDefault="00D13ECF">
            <w:pPr>
              <w:pStyle w:val="TableParagraph"/>
              <w:ind w:left="73"/>
            </w:pPr>
            <w:r>
              <w:t>Safety</w:t>
            </w:r>
          </w:p>
        </w:tc>
        <w:tc>
          <w:tcPr>
            <w:tcW w:w="1935" w:type="dxa"/>
          </w:tcPr>
          <w:p w14:paraId="580496C4" w14:textId="77777777" w:rsidR="001736EB" w:rsidRDefault="00D13ECF">
            <w:pPr>
              <w:pStyle w:val="TableParagraph"/>
              <w:ind w:right="793"/>
              <w:jc w:val="right"/>
            </w:pPr>
            <w:r>
              <w:t>25</w:t>
            </w:r>
          </w:p>
        </w:tc>
        <w:tc>
          <w:tcPr>
            <w:tcW w:w="56" w:type="dxa"/>
          </w:tcPr>
          <w:p w14:paraId="4318BB50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74E863DA" w14:textId="77777777" w:rsidTr="006839DF">
        <w:trPr>
          <w:trHeight w:val="313"/>
          <w:jc w:val="center"/>
        </w:trPr>
        <w:tc>
          <w:tcPr>
            <w:tcW w:w="4494" w:type="dxa"/>
          </w:tcPr>
          <w:p w14:paraId="1941F748" w14:textId="77777777" w:rsidR="001736EB" w:rsidRDefault="00D13ECF">
            <w:pPr>
              <w:pStyle w:val="TableParagraph"/>
              <w:spacing w:before="6"/>
              <w:ind w:left="73"/>
            </w:pPr>
            <w:r>
              <w:t>Consideration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Environment</w:t>
            </w:r>
          </w:p>
        </w:tc>
        <w:tc>
          <w:tcPr>
            <w:tcW w:w="1935" w:type="dxa"/>
          </w:tcPr>
          <w:p w14:paraId="12B84260" w14:textId="77777777" w:rsidR="001736EB" w:rsidRDefault="00D13ECF">
            <w:pPr>
              <w:pStyle w:val="TableParagraph"/>
              <w:spacing w:before="6"/>
              <w:ind w:right="793"/>
              <w:jc w:val="right"/>
            </w:pPr>
            <w:r>
              <w:t>25</w:t>
            </w:r>
          </w:p>
        </w:tc>
        <w:tc>
          <w:tcPr>
            <w:tcW w:w="56" w:type="dxa"/>
          </w:tcPr>
          <w:p w14:paraId="41D71FB6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0F149814" w14:textId="77777777" w:rsidTr="006839DF">
        <w:trPr>
          <w:trHeight w:val="312"/>
          <w:jc w:val="center"/>
        </w:trPr>
        <w:tc>
          <w:tcPr>
            <w:tcW w:w="4494" w:type="dxa"/>
          </w:tcPr>
          <w:p w14:paraId="124BA121" w14:textId="77777777" w:rsidR="001736EB" w:rsidRDefault="00D13ECF">
            <w:pPr>
              <w:pStyle w:val="TableParagraph"/>
              <w:ind w:left="73"/>
            </w:pPr>
            <w:r>
              <w:t>Closeness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Timetable</w:t>
            </w:r>
          </w:p>
        </w:tc>
        <w:tc>
          <w:tcPr>
            <w:tcW w:w="1935" w:type="dxa"/>
          </w:tcPr>
          <w:p w14:paraId="7A711712" w14:textId="77777777" w:rsidR="001736EB" w:rsidRDefault="00D13ECF">
            <w:pPr>
              <w:pStyle w:val="TableParagraph"/>
              <w:ind w:right="795"/>
              <w:jc w:val="right"/>
            </w:pPr>
            <w:r>
              <w:t>25</w:t>
            </w:r>
          </w:p>
        </w:tc>
        <w:tc>
          <w:tcPr>
            <w:tcW w:w="56" w:type="dxa"/>
          </w:tcPr>
          <w:p w14:paraId="5F8F148F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41A2AD21" w14:textId="77777777" w:rsidTr="006839DF">
        <w:trPr>
          <w:trHeight w:val="313"/>
          <w:jc w:val="center"/>
        </w:trPr>
        <w:tc>
          <w:tcPr>
            <w:tcW w:w="4494" w:type="dxa"/>
          </w:tcPr>
          <w:p w14:paraId="241B00D9" w14:textId="5300E938" w:rsidR="001736EB" w:rsidRDefault="00D13ECF">
            <w:pPr>
              <w:pStyle w:val="TableParagraph"/>
              <w:ind w:left="73"/>
            </w:pPr>
            <w:r>
              <w:t>Closeness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Budget</w:t>
            </w:r>
          </w:p>
        </w:tc>
        <w:tc>
          <w:tcPr>
            <w:tcW w:w="1935" w:type="dxa"/>
          </w:tcPr>
          <w:p w14:paraId="3AFC468B" w14:textId="77777777" w:rsidR="001736EB" w:rsidRDefault="00D13ECF">
            <w:pPr>
              <w:pStyle w:val="TableParagraph"/>
              <w:ind w:right="795"/>
              <w:jc w:val="right"/>
            </w:pPr>
            <w:r>
              <w:t>25</w:t>
            </w:r>
          </w:p>
        </w:tc>
        <w:tc>
          <w:tcPr>
            <w:tcW w:w="56" w:type="dxa"/>
          </w:tcPr>
          <w:p w14:paraId="7B2B27CC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6DF2A582" w14:textId="77777777" w:rsidTr="006839DF">
        <w:trPr>
          <w:trHeight w:val="329"/>
          <w:jc w:val="center"/>
        </w:trPr>
        <w:tc>
          <w:tcPr>
            <w:tcW w:w="4494" w:type="dxa"/>
          </w:tcPr>
          <w:p w14:paraId="18D893BF" w14:textId="77777777" w:rsidR="001736EB" w:rsidRDefault="00D13ECF">
            <w:pPr>
              <w:pStyle w:val="TableParagraph"/>
              <w:spacing w:before="6"/>
              <w:ind w:left="73"/>
            </w:pPr>
            <w:r>
              <w:t>Level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Client</w:t>
            </w:r>
            <w:r>
              <w:rPr>
                <w:spacing w:val="-4"/>
              </w:rPr>
              <w:t xml:space="preserve"> </w:t>
            </w:r>
            <w:r>
              <w:t>Satisfaction</w:t>
            </w:r>
          </w:p>
        </w:tc>
        <w:tc>
          <w:tcPr>
            <w:tcW w:w="1935" w:type="dxa"/>
          </w:tcPr>
          <w:p w14:paraId="47A8C82C" w14:textId="77777777" w:rsidR="001736EB" w:rsidRDefault="00D13ECF">
            <w:pPr>
              <w:pStyle w:val="TableParagraph"/>
              <w:spacing w:before="6"/>
              <w:ind w:right="795"/>
              <w:jc w:val="right"/>
            </w:pPr>
            <w:r>
              <w:t>25</w:t>
            </w:r>
          </w:p>
        </w:tc>
        <w:tc>
          <w:tcPr>
            <w:tcW w:w="56" w:type="dxa"/>
          </w:tcPr>
          <w:p w14:paraId="31142C42" w14:textId="77777777" w:rsidR="001736EB" w:rsidRDefault="001736E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736EB" w14:paraId="30E38639" w14:textId="77777777" w:rsidTr="006839DF">
        <w:trPr>
          <w:trHeight w:val="279"/>
          <w:jc w:val="center"/>
        </w:trPr>
        <w:tc>
          <w:tcPr>
            <w:tcW w:w="4494" w:type="dxa"/>
          </w:tcPr>
          <w:p w14:paraId="10C45BA6" w14:textId="77777777" w:rsidR="001736EB" w:rsidRDefault="00D13ECF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Score/Marks:</w:t>
            </w:r>
          </w:p>
        </w:tc>
        <w:tc>
          <w:tcPr>
            <w:tcW w:w="1935" w:type="dxa"/>
          </w:tcPr>
          <w:p w14:paraId="57FCA6AD" w14:textId="77777777" w:rsidR="001736EB" w:rsidRDefault="00D13ECF">
            <w:pPr>
              <w:pStyle w:val="TableParagraph"/>
              <w:ind w:right="793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56" w:type="dxa"/>
          </w:tcPr>
          <w:p w14:paraId="12931D9B" w14:textId="77777777" w:rsidR="001736EB" w:rsidRDefault="001736E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3A0F40D" w14:textId="77777777" w:rsidR="001736EB" w:rsidRDefault="001736EB">
      <w:pPr>
        <w:pStyle w:val="BodyText"/>
        <w:ind w:left="0"/>
        <w:jc w:val="left"/>
        <w:rPr>
          <w:b/>
          <w:sz w:val="20"/>
        </w:rPr>
      </w:pPr>
    </w:p>
    <w:p w14:paraId="70BF6B2A" w14:textId="77777777" w:rsidR="001736EB" w:rsidRDefault="00D13ECF">
      <w:pPr>
        <w:pStyle w:val="BodyText"/>
        <w:spacing w:before="9"/>
        <w:ind w:left="0"/>
        <w:jc w:val="left"/>
        <w:rPr>
          <w:b/>
          <w:sz w:val="25"/>
        </w:rPr>
      </w:pPr>
      <w:r>
        <w:pict w14:anchorId="331A1FA1">
          <v:group id="docshapegroup5" o:spid="_x0000_s1026" style="position:absolute;margin-left:94.35pt;margin-top:16.05pt;width:324.75pt;height:.5pt;z-index:-251638272;mso-wrap-distance-left:0;mso-wrap-distance-right:0;mso-position-horizontal-relative:page" coordorigin="1887,321" coordsize="6495,10">
            <v:line id="_x0000_s1029" style="position:absolute" from="1887,326" to="6702,326" strokeweight=".48pt"/>
            <v:rect id="docshape6" o:spid="_x0000_s1028" style="position:absolute;left:6687;top:320;width:10;height:10" fillcolor="black" stroked="f"/>
            <v:line id="_x0000_s1027" style="position:absolute" from="6697,326" to="8382,326" strokeweight=".48pt"/>
            <w10:wrap type="topAndBottom" anchorx="page"/>
          </v:group>
        </w:pict>
      </w:r>
    </w:p>
    <w:p w14:paraId="7A7F1F4B" w14:textId="77777777" w:rsidR="001736EB" w:rsidRDefault="00D13ECF">
      <w:pPr>
        <w:spacing w:before="16"/>
        <w:ind w:left="54" w:right="74"/>
        <w:jc w:val="center"/>
        <w:rPr>
          <w:b/>
          <w:i/>
          <w:sz w:val="18"/>
        </w:rPr>
      </w:pPr>
      <w:r>
        <w:rPr>
          <w:b/>
          <w:i/>
          <w:sz w:val="18"/>
        </w:rPr>
        <w:t>Steve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Maxwell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Platelaying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Award</w:t>
      </w:r>
    </w:p>
    <w:sectPr w:rsidR="001736EB">
      <w:type w:val="continuous"/>
      <w:pgSz w:w="11900" w:h="16860"/>
      <w:pgMar w:top="7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6EB"/>
    <w:rsid w:val="001055BC"/>
    <w:rsid w:val="001736EB"/>
    <w:rsid w:val="002C62E8"/>
    <w:rsid w:val="005164F0"/>
    <w:rsid w:val="0052188A"/>
    <w:rsid w:val="00544C51"/>
    <w:rsid w:val="006839DF"/>
    <w:rsid w:val="00755CC1"/>
    <w:rsid w:val="007813A8"/>
    <w:rsid w:val="00B30F05"/>
    <w:rsid w:val="00B46ED6"/>
    <w:rsid w:val="00BE51AE"/>
    <w:rsid w:val="00C31059"/>
    <w:rsid w:val="00C40F7F"/>
    <w:rsid w:val="00C76709"/>
    <w:rsid w:val="00D13ECF"/>
    <w:rsid w:val="00ED0609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8CE7FF"/>
  <w15:docId w15:val="{CBD153B2-D381-449F-A9AE-C3CC961F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"/>
      <w:ind w:left="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  <w:jc w:val="both"/>
    </w:pPr>
  </w:style>
  <w:style w:type="paragraph" w:styleId="Title">
    <w:name w:val="Title"/>
    <w:basedOn w:val="Normal"/>
    <w:uiPriority w:val="10"/>
    <w:qFormat/>
    <w:pPr>
      <w:spacing w:before="119"/>
      <w:ind w:left="192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Steve_Maxwell_Platelaying_criteria.doc</vt:lpstr>
    </vt:vector>
  </TitlesOfParts>
  <Company>John Holland Group Monthly Enterprise Channel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Steve_Maxwell_Platelaying_criteria.doc</dc:title>
  <dc:creator>tpag1</dc:creator>
  <cp:lastModifiedBy>Stephen Fleck-JHG</cp:lastModifiedBy>
  <cp:revision>2</cp:revision>
  <dcterms:created xsi:type="dcterms:W3CDTF">2021-10-07T03:50:00Z</dcterms:created>
  <dcterms:modified xsi:type="dcterms:W3CDTF">2021-10-07T03:50:00Z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2021-10-06T00:00:00Z</vt:filetime>
  </property>
</Properties>
</file>