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15A0C" w14:textId="77777777" w:rsidR="00E7258F" w:rsidRPr="00932F16" w:rsidRDefault="00C542E0">
      <w:pPr>
        <w:spacing w:before="78"/>
        <w:ind w:left="130"/>
        <w:rPr>
          <w:b/>
          <w:sz w:val="17"/>
          <w:lang w:val="en-AU"/>
        </w:rPr>
      </w:pPr>
      <w:r>
        <w:rPr>
          <w:lang w:val="en-AU"/>
        </w:rPr>
        <w:pict w14:anchorId="36015A4A">
          <v:line id="_x0000_s1028" style="position:absolute;left:0;text-align:left;z-index:-251658239;mso-wrap-distance-left:0;mso-wrap-distance-right:0;mso-position-horizontal-relative:page" from="55.1pt,15.45pt" to="539.9pt,15.45pt" strokeweight=".96pt">
            <w10:wrap type="topAndBottom" anchorx="page"/>
          </v:line>
        </w:pict>
      </w:r>
      <w:r w:rsidR="00E84FD9" w:rsidRPr="00932F16">
        <w:rPr>
          <w:noProof/>
          <w:lang w:val="en-AU"/>
        </w:rPr>
        <w:drawing>
          <wp:anchor distT="0" distB="0" distL="0" distR="0" simplePos="0" relativeHeight="251657216" behindDoc="0" locked="0" layoutInCell="1" allowOverlap="1" wp14:anchorId="36015A4B" wp14:editId="36015A4C">
            <wp:simplePos x="0" y="0"/>
            <wp:positionH relativeFrom="page">
              <wp:posOffset>748751</wp:posOffset>
            </wp:positionH>
            <wp:positionV relativeFrom="paragraph">
              <wp:posOffset>292301</wp:posOffset>
            </wp:positionV>
            <wp:extent cx="925443" cy="111099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925443" cy="1110996"/>
                    </a:xfrm>
                    <a:prstGeom prst="rect">
                      <a:avLst/>
                    </a:prstGeom>
                  </pic:spPr>
                </pic:pic>
              </a:graphicData>
            </a:graphic>
          </wp:anchor>
        </w:drawing>
      </w:r>
      <w:r>
        <w:rPr>
          <w:lang w:val="en-AU"/>
        </w:rPr>
        <w:pict w14:anchorId="36015A4E">
          <v:shapetype id="_x0000_t202" coordsize="21600,21600" o:spt="202" path="m,l,21600r21600,l21600,xe">
            <v:stroke joinstyle="miter"/>
            <v:path gradientshapeok="t" o:connecttype="rect"/>
          </v:shapetype>
          <v:shape id="_x0000_s1027" type="#_x0000_t202" style="position:absolute;left:0;text-align:left;margin-left:148.7pt;margin-top:27.45pt;width:389.8pt;height:68.9pt;z-index:-251658238;mso-wrap-distance-left:0;mso-wrap-distance-right:0;mso-position-horizontal-relative:page;mso-position-vertical-relative:text" fillcolor="#cb9983" stroked="f">
            <v:textbox inset="0,0,0,0">
              <w:txbxContent>
                <w:p w14:paraId="36015A50" w14:textId="77777777" w:rsidR="00E7258F" w:rsidRDefault="00E84FD9">
                  <w:pPr>
                    <w:tabs>
                      <w:tab w:val="left" w:pos="1469"/>
                    </w:tabs>
                    <w:spacing w:before="145"/>
                    <w:ind w:left="113"/>
                    <w:jc w:val="center"/>
                    <w:rPr>
                      <w:rFonts w:ascii="Arial Rounded MT Bold"/>
                      <w:b/>
                      <w:sz w:val="43"/>
                    </w:rPr>
                  </w:pPr>
                  <w:r>
                    <w:rPr>
                      <w:rFonts w:ascii="Arial Rounded MT Bold"/>
                      <w:b/>
                      <w:color w:val="FFFFFF"/>
                      <w:spacing w:val="37"/>
                      <w:sz w:val="43"/>
                    </w:rPr>
                    <w:t>KE</w:t>
                  </w:r>
                  <w:r>
                    <w:rPr>
                      <w:rFonts w:ascii="Arial Rounded MT Bold"/>
                      <w:b/>
                      <w:color w:val="FFFFFF"/>
                      <w:spacing w:val="-30"/>
                      <w:sz w:val="43"/>
                    </w:rPr>
                    <w:t xml:space="preserve"> </w:t>
                  </w:r>
                  <w:r>
                    <w:rPr>
                      <w:rFonts w:ascii="Arial Rounded MT Bold"/>
                      <w:b/>
                      <w:color w:val="FFFFFF"/>
                      <w:sz w:val="43"/>
                    </w:rPr>
                    <w:t>N</w:t>
                  </w:r>
                  <w:r>
                    <w:rPr>
                      <w:rFonts w:ascii="Arial Rounded MT Bold"/>
                      <w:b/>
                      <w:color w:val="FFFFFF"/>
                      <w:sz w:val="43"/>
                    </w:rPr>
                    <w:tab/>
                    <w:t>E</w:t>
                  </w:r>
                  <w:r>
                    <w:rPr>
                      <w:rFonts w:ascii="Arial Rounded MT Bold"/>
                      <w:b/>
                      <w:color w:val="FFFFFF"/>
                      <w:spacing w:val="-32"/>
                      <w:sz w:val="43"/>
                    </w:rPr>
                    <w:t xml:space="preserve"> </w:t>
                  </w:r>
                  <w:r>
                    <w:rPr>
                      <w:rFonts w:ascii="Arial Rounded MT Bold"/>
                      <w:b/>
                      <w:color w:val="FFFFFF"/>
                      <w:spacing w:val="37"/>
                      <w:sz w:val="43"/>
                    </w:rPr>
                    <w:t>RI</w:t>
                  </w:r>
                  <w:r>
                    <w:rPr>
                      <w:rFonts w:ascii="Arial Rounded MT Bold"/>
                      <w:b/>
                      <w:color w:val="FFFFFF"/>
                      <w:spacing w:val="-32"/>
                      <w:sz w:val="43"/>
                    </w:rPr>
                    <w:t xml:space="preserve"> </w:t>
                  </w:r>
                  <w:r>
                    <w:rPr>
                      <w:rFonts w:ascii="Arial Rounded MT Bold"/>
                      <w:b/>
                      <w:color w:val="FFFFFF"/>
                      <w:spacing w:val="50"/>
                      <w:sz w:val="43"/>
                    </w:rPr>
                    <w:t>CKS</w:t>
                  </w:r>
                  <w:r>
                    <w:rPr>
                      <w:rFonts w:ascii="Arial Rounded MT Bold"/>
                      <w:b/>
                      <w:color w:val="FFFFFF"/>
                      <w:spacing w:val="-32"/>
                      <w:sz w:val="43"/>
                    </w:rPr>
                    <w:t xml:space="preserve"> </w:t>
                  </w:r>
                  <w:r>
                    <w:rPr>
                      <w:rFonts w:ascii="Arial Rounded MT Bold"/>
                      <w:b/>
                      <w:color w:val="FFFFFF"/>
                      <w:spacing w:val="37"/>
                      <w:sz w:val="43"/>
                    </w:rPr>
                    <w:t>ON</w:t>
                  </w:r>
                  <w:r>
                    <w:rPr>
                      <w:rFonts w:ascii="Arial Rounded MT Bold"/>
                      <w:b/>
                      <w:color w:val="FFFFFF"/>
                      <w:spacing w:val="-32"/>
                      <w:sz w:val="43"/>
                    </w:rPr>
                    <w:t xml:space="preserve"> </w:t>
                  </w:r>
                </w:p>
                <w:p w14:paraId="36015A51" w14:textId="77777777" w:rsidR="00E7258F" w:rsidRDefault="00E84FD9">
                  <w:pPr>
                    <w:tabs>
                      <w:tab w:val="left" w:pos="3898"/>
                    </w:tabs>
                    <w:spacing w:before="69"/>
                    <w:ind w:left="113"/>
                    <w:jc w:val="center"/>
                    <w:rPr>
                      <w:rFonts w:ascii="Arial Rounded MT Bold"/>
                      <w:b/>
                      <w:sz w:val="43"/>
                    </w:rPr>
                  </w:pPr>
                  <w:r>
                    <w:rPr>
                      <w:rFonts w:ascii="Arial Rounded MT Bold"/>
                      <w:b/>
                      <w:color w:val="FFFFFF"/>
                      <w:spacing w:val="37"/>
                      <w:sz w:val="43"/>
                    </w:rPr>
                    <w:t>IN</w:t>
                  </w:r>
                  <w:r>
                    <w:rPr>
                      <w:rFonts w:ascii="Arial Rounded MT Bold"/>
                      <w:b/>
                      <w:color w:val="FFFFFF"/>
                      <w:spacing w:val="-29"/>
                      <w:sz w:val="43"/>
                    </w:rPr>
                    <w:t xml:space="preserve"> </w:t>
                  </w:r>
                  <w:r>
                    <w:rPr>
                      <w:rFonts w:ascii="Arial Rounded MT Bold"/>
                      <w:b/>
                      <w:color w:val="FFFFFF"/>
                      <w:sz w:val="43"/>
                    </w:rPr>
                    <w:t>N</w:t>
                  </w:r>
                  <w:r>
                    <w:rPr>
                      <w:rFonts w:ascii="Arial Rounded MT Bold"/>
                      <w:b/>
                      <w:color w:val="FFFFFF"/>
                      <w:spacing w:val="-29"/>
                      <w:sz w:val="43"/>
                    </w:rPr>
                    <w:t xml:space="preserve"> </w:t>
                  </w:r>
                  <w:r>
                    <w:rPr>
                      <w:rFonts w:ascii="Arial Rounded MT Bold"/>
                      <w:b/>
                      <w:color w:val="FFFFFF"/>
                      <w:sz w:val="43"/>
                    </w:rPr>
                    <w:t>O</w:t>
                  </w:r>
                  <w:r>
                    <w:rPr>
                      <w:rFonts w:ascii="Arial Rounded MT Bold"/>
                      <w:b/>
                      <w:color w:val="FFFFFF"/>
                      <w:spacing w:val="-28"/>
                      <w:sz w:val="43"/>
                    </w:rPr>
                    <w:t xml:space="preserve"> </w:t>
                  </w:r>
                  <w:r>
                    <w:rPr>
                      <w:rFonts w:ascii="Arial Rounded MT Bold"/>
                      <w:b/>
                      <w:color w:val="FFFFFF"/>
                      <w:sz w:val="43"/>
                    </w:rPr>
                    <w:t>V</w:t>
                  </w:r>
                  <w:r>
                    <w:rPr>
                      <w:rFonts w:ascii="Arial Rounded MT Bold"/>
                      <w:b/>
                      <w:color w:val="FFFFFF"/>
                      <w:spacing w:val="-29"/>
                      <w:sz w:val="43"/>
                    </w:rPr>
                    <w:t xml:space="preserve"> </w:t>
                  </w:r>
                  <w:r>
                    <w:rPr>
                      <w:rFonts w:ascii="Arial Rounded MT Bold"/>
                      <w:b/>
                      <w:color w:val="FFFFFF"/>
                      <w:sz w:val="43"/>
                    </w:rPr>
                    <w:t>A</w:t>
                  </w:r>
                  <w:r>
                    <w:rPr>
                      <w:rFonts w:ascii="Arial Rounded MT Bold"/>
                      <w:b/>
                      <w:color w:val="FFFFFF"/>
                      <w:spacing w:val="-29"/>
                      <w:sz w:val="43"/>
                    </w:rPr>
                    <w:t xml:space="preserve"> </w:t>
                  </w:r>
                  <w:r>
                    <w:rPr>
                      <w:rFonts w:ascii="Arial Rounded MT Bold"/>
                      <w:b/>
                      <w:color w:val="FFFFFF"/>
                      <w:sz w:val="43"/>
                    </w:rPr>
                    <w:t>T</w:t>
                  </w:r>
                  <w:r>
                    <w:rPr>
                      <w:rFonts w:ascii="Arial Rounded MT Bold"/>
                      <w:b/>
                      <w:color w:val="FFFFFF"/>
                      <w:spacing w:val="-29"/>
                      <w:sz w:val="43"/>
                    </w:rPr>
                    <w:t xml:space="preserve"> </w:t>
                  </w:r>
                  <w:r>
                    <w:rPr>
                      <w:rFonts w:ascii="Arial Rounded MT Bold"/>
                      <w:b/>
                      <w:color w:val="FFFFFF"/>
                      <w:spacing w:val="37"/>
                      <w:sz w:val="43"/>
                    </w:rPr>
                    <w:t>IO</w:t>
                  </w:r>
                  <w:r>
                    <w:rPr>
                      <w:rFonts w:ascii="Arial Rounded MT Bold"/>
                      <w:b/>
                      <w:color w:val="FFFFFF"/>
                      <w:spacing w:val="-28"/>
                      <w:sz w:val="43"/>
                    </w:rPr>
                    <w:t xml:space="preserve"> </w:t>
                  </w:r>
                  <w:r>
                    <w:rPr>
                      <w:rFonts w:ascii="Arial Rounded MT Bold"/>
                      <w:b/>
                      <w:color w:val="FFFFFF"/>
                      <w:sz w:val="43"/>
                    </w:rPr>
                    <w:t>N</w:t>
                  </w:r>
                  <w:r>
                    <w:rPr>
                      <w:rFonts w:ascii="Arial Rounded MT Bold"/>
                      <w:b/>
                      <w:color w:val="FFFFFF"/>
                      <w:sz w:val="43"/>
                    </w:rPr>
                    <w:tab/>
                  </w:r>
                  <w:r>
                    <w:rPr>
                      <w:rFonts w:ascii="Arial Rounded MT Bold"/>
                      <w:b/>
                      <w:color w:val="FFFFFF"/>
                      <w:spacing w:val="37"/>
                      <w:sz w:val="43"/>
                    </w:rPr>
                    <w:t>AW</w:t>
                  </w:r>
                  <w:r>
                    <w:rPr>
                      <w:rFonts w:ascii="Arial Rounded MT Bold"/>
                      <w:b/>
                      <w:color w:val="FFFFFF"/>
                      <w:spacing w:val="-30"/>
                      <w:sz w:val="43"/>
                    </w:rPr>
                    <w:t xml:space="preserve"> </w:t>
                  </w:r>
                  <w:r>
                    <w:rPr>
                      <w:rFonts w:ascii="Arial Rounded MT Bold"/>
                      <w:b/>
                      <w:color w:val="FFFFFF"/>
                      <w:spacing w:val="50"/>
                      <w:sz w:val="43"/>
                    </w:rPr>
                    <w:t>ARD</w:t>
                  </w:r>
                  <w:r>
                    <w:rPr>
                      <w:rFonts w:ascii="Arial Rounded MT Bold"/>
                      <w:b/>
                      <w:color w:val="FFFFFF"/>
                      <w:spacing w:val="-33"/>
                      <w:sz w:val="43"/>
                    </w:rPr>
                    <w:t xml:space="preserve"> </w:t>
                  </w:r>
                </w:p>
              </w:txbxContent>
            </v:textbox>
            <w10:wrap type="topAndBottom" anchorx="page"/>
          </v:shape>
        </w:pict>
      </w:r>
      <w:r w:rsidR="00E84FD9" w:rsidRPr="00932F16">
        <w:rPr>
          <w:b/>
          <w:w w:val="105"/>
          <w:sz w:val="17"/>
          <w:lang w:val="en-AU"/>
        </w:rPr>
        <w:t>Permanent Way Institution Inc</w:t>
      </w:r>
    </w:p>
    <w:p w14:paraId="36015A0D" w14:textId="77777777" w:rsidR="00E7258F" w:rsidRPr="00932F16" w:rsidRDefault="00E7258F">
      <w:pPr>
        <w:pStyle w:val="BodyText"/>
        <w:spacing w:before="3"/>
        <w:rPr>
          <w:b/>
          <w:sz w:val="6"/>
          <w:lang w:val="en-AU"/>
        </w:rPr>
      </w:pPr>
    </w:p>
    <w:p w14:paraId="36015A0E" w14:textId="77777777" w:rsidR="00E7258F" w:rsidRPr="00932F16" w:rsidRDefault="00E84FD9">
      <w:pPr>
        <w:ind w:left="4760" w:right="4204"/>
        <w:jc w:val="center"/>
        <w:rPr>
          <w:b/>
          <w:lang w:val="en-AU"/>
        </w:rPr>
      </w:pPr>
      <w:r w:rsidRPr="00932F16">
        <w:rPr>
          <w:b/>
          <w:lang w:val="en-AU"/>
        </w:rPr>
        <w:t>JUDGES</w:t>
      </w:r>
    </w:p>
    <w:p w14:paraId="2773EDDD" w14:textId="77777777" w:rsidR="00BD2337" w:rsidRPr="00932F16" w:rsidRDefault="007C4F8A" w:rsidP="00163395">
      <w:pPr>
        <w:pStyle w:val="Heading1"/>
        <w:ind w:left="3402" w:right="2680" w:hanging="491"/>
        <w:rPr>
          <w:lang w:val="en-AU"/>
        </w:rPr>
      </w:pPr>
      <w:r w:rsidRPr="00932F16">
        <w:rPr>
          <w:lang w:val="en-AU"/>
        </w:rPr>
        <w:t>Gareth Beynon, LINK Rail and Civil</w:t>
      </w:r>
    </w:p>
    <w:p w14:paraId="4CD57EC7" w14:textId="2E3A27FF" w:rsidR="00991C13" w:rsidRPr="00932F16" w:rsidRDefault="0066028B">
      <w:pPr>
        <w:pStyle w:val="Heading1"/>
        <w:ind w:left="3610" w:right="3114" w:firstLine="54"/>
        <w:rPr>
          <w:lang w:val="en-AU"/>
        </w:rPr>
      </w:pPr>
      <w:r>
        <w:rPr>
          <w:lang w:val="en-AU"/>
        </w:rPr>
        <w:t xml:space="preserve">Raquel </w:t>
      </w:r>
      <w:r w:rsidR="003D0A4E" w:rsidRPr="003D0A4E">
        <w:rPr>
          <w:lang w:val="en-AU"/>
        </w:rPr>
        <w:t>Rubalcaba</w:t>
      </w:r>
      <w:r w:rsidR="003D0A4E">
        <w:rPr>
          <w:lang w:val="en-AU"/>
        </w:rPr>
        <w:t>, TfNSW</w:t>
      </w:r>
    </w:p>
    <w:p w14:paraId="36015A10" w14:textId="7745B525" w:rsidR="00E7258F" w:rsidRPr="00932F16" w:rsidRDefault="00991C13" w:rsidP="00163395">
      <w:pPr>
        <w:pStyle w:val="Heading1"/>
        <w:ind w:left="3610" w:right="3114" w:firstLine="54"/>
        <w:rPr>
          <w:lang w:val="en-AU"/>
        </w:rPr>
      </w:pPr>
      <w:r w:rsidRPr="00932F16">
        <w:rPr>
          <w:lang w:val="en-AU"/>
        </w:rPr>
        <w:t>Sunail Hasnain</w:t>
      </w:r>
      <w:r w:rsidR="00163395" w:rsidRPr="00932F16">
        <w:rPr>
          <w:lang w:val="en-AU"/>
        </w:rPr>
        <w:t>, Sydney Trains</w:t>
      </w:r>
    </w:p>
    <w:p w14:paraId="36015A11" w14:textId="77777777" w:rsidR="00E7258F" w:rsidRPr="00932F16" w:rsidRDefault="00E7258F">
      <w:pPr>
        <w:pStyle w:val="BodyText"/>
        <w:rPr>
          <w:sz w:val="20"/>
          <w:lang w:val="en-AU"/>
        </w:rPr>
      </w:pPr>
    </w:p>
    <w:p w14:paraId="36015A12" w14:textId="77777777" w:rsidR="00E7258F" w:rsidRPr="00932F16" w:rsidRDefault="00E7258F">
      <w:pPr>
        <w:pStyle w:val="BodyText"/>
        <w:rPr>
          <w:sz w:val="20"/>
          <w:lang w:val="en-AU"/>
        </w:rPr>
      </w:pPr>
    </w:p>
    <w:p w14:paraId="36015A13" w14:textId="77777777" w:rsidR="00E7258F" w:rsidRPr="00932F16" w:rsidRDefault="00E7258F">
      <w:pPr>
        <w:pStyle w:val="BodyText"/>
        <w:spacing w:before="8"/>
        <w:rPr>
          <w:sz w:val="23"/>
          <w:lang w:val="en-AU"/>
        </w:rPr>
      </w:pPr>
    </w:p>
    <w:p w14:paraId="36015A14" w14:textId="77777777" w:rsidR="00E7258F" w:rsidRPr="00932F16" w:rsidRDefault="00E84FD9">
      <w:pPr>
        <w:pStyle w:val="BodyText"/>
        <w:spacing w:line="252" w:lineRule="auto"/>
        <w:ind w:left="130" w:right="135"/>
        <w:jc w:val="both"/>
        <w:rPr>
          <w:lang w:val="en-AU"/>
        </w:rPr>
      </w:pPr>
      <w:r w:rsidRPr="00932F16">
        <w:rPr>
          <w:w w:val="105"/>
          <w:lang w:val="en-AU"/>
        </w:rPr>
        <w:t>Ken Erickson was elected as a Fellow of the New South Wales Permanent Way Institution on 30 November 1981. He was a member of the Committee from 1981 until his untimely death on 25 November 1988.  In his 7 years on the Committee he was an Editor, with wry humour and then Secretary, with sparkling</w:t>
      </w:r>
      <w:r w:rsidRPr="00932F16">
        <w:rPr>
          <w:spacing w:val="-6"/>
          <w:w w:val="105"/>
          <w:lang w:val="en-AU"/>
        </w:rPr>
        <w:t xml:space="preserve"> </w:t>
      </w:r>
      <w:r w:rsidRPr="00932F16">
        <w:rPr>
          <w:w w:val="105"/>
          <w:lang w:val="en-AU"/>
        </w:rPr>
        <w:t>wit.</w:t>
      </w:r>
    </w:p>
    <w:p w14:paraId="36015A15" w14:textId="77777777" w:rsidR="00E7258F" w:rsidRPr="00932F16" w:rsidRDefault="00E7258F">
      <w:pPr>
        <w:pStyle w:val="BodyText"/>
        <w:spacing w:before="10"/>
        <w:rPr>
          <w:lang w:val="en-AU"/>
        </w:rPr>
      </w:pPr>
    </w:p>
    <w:p w14:paraId="36015A16" w14:textId="77777777" w:rsidR="00E7258F" w:rsidRPr="00932F16" w:rsidRDefault="00E84FD9">
      <w:pPr>
        <w:pStyle w:val="BodyText"/>
        <w:spacing w:line="252" w:lineRule="auto"/>
        <w:ind w:left="130" w:right="137"/>
        <w:jc w:val="both"/>
        <w:rPr>
          <w:lang w:val="en-AU"/>
        </w:rPr>
      </w:pPr>
      <w:r w:rsidRPr="00932F16">
        <w:rPr>
          <w:w w:val="105"/>
          <w:lang w:val="en-AU"/>
        </w:rPr>
        <w:t>Ken was a dynamic member of the committee and a gifted speaker. His "summing up" of our</w:t>
      </w:r>
      <w:r w:rsidRPr="00932F16">
        <w:rPr>
          <w:spacing w:val="55"/>
          <w:w w:val="105"/>
          <w:lang w:val="en-AU"/>
        </w:rPr>
        <w:t xml:space="preserve"> </w:t>
      </w:r>
      <w:r w:rsidRPr="00932F16">
        <w:rPr>
          <w:w w:val="105"/>
          <w:lang w:val="en-AU"/>
        </w:rPr>
        <w:t>only conference at Kings Cross will always be remembered by those lucky enough to be</w:t>
      </w:r>
      <w:r w:rsidRPr="00932F16">
        <w:rPr>
          <w:spacing w:val="2"/>
          <w:w w:val="105"/>
          <w:lang w:val="en-AU"/>
        </w:rPr>
        <w:t xml:space="preserve"> </w:t>
      </w:r>
      <w:r w:rsidRPr="00932F16">
        <w:rPr>
          <w:w w:val="105"/>
          <w:lang w:val="en-AU"/>
        </w:rPr>
        <w:t>present.</w:t>
      </w:r>
    </w:p>
    <w:p w14:paraId="36015A17" w14:textId="77777777" w:rsidR="00E7258F" w:rsidRPr="00932F16" w:rsidRDefault="00E7258F">
      <w:pPr>
        <w:pStyle w:val="BodyText"/>
        <w:spacing w:before="2"/>
        <w:rPr>
          <w:sz w:val="20"/>
          <w:lang w:val="en-AU"/>
        </w:rPr>
      </w:pPr>
    </w:p>
    <w:p w14:paraId="36015A19" w14:textId="1D76B3CB" w:rsidR="00E7258F" w:rsidRPr="00932F16" w:rsidRDefault="005A447E" w:rsidP="005A447E">
      <w:pPr>
        <w:pStyle w:val="BodyText"/>
        <w:spacing w:line="252" w:lineRule="auto"/>
        <w:ind w:left="130" w:right="136"/>
        <w:jc w:val="both"/>
        <w:rPr>
          <w:lang w:val="en-AU"/>
        </w:rPr>
      </w:pPr>
      <w:r w:rsidRPr="00932F16">
        <w:rPr>
          <w:w w:val="105"/>
          <w:lang w:val="en-AU"/>
        </w:rPr>
        <w:t xml:space="preserve">Ken was always trying to provide new ideas or concepts to the PWI, hence it is fitting that this Achievement Award, which particularly looks for new ideas, is named in his </w:t>
      </w:r>
      <w:r w:rsidR="00C542E0" w:rsidRPr="00932F16">
        <w:rPr>
          <w:w w:val="105"/>
          <w:lang w:val="en-AU"/>
        </w:rPr>
        <w:t>honour</w:t>
      </w:r>
      <w:r w:rsidRPr="00932F16">
        <w:rPr>
          <w:w w:val="105"/>
          <w:lang w:val="en-AU"/>
        </w:rPr>
        <w:t>.</w:t>
      </w:r>
    </w:p>
    <w:p w14:paraId="2C489C6A" w14:textId="77777777" w:rsidR="005A447E" w:rsidRPr="00932F16" w:rsidRDefault="005A447E" w:rsidP="005A447E">
      <w:pPr>
        <w:pStyle w:val="BodyText"/>
        <w:spacing w:before="3"/>
        <w:rPr>
          <w:sz w:val="20"/>
          <w:lang w:val="en-AU"/>
        </w:rPr>
      </w:pPr>
    </w:p>
    <w:p w14:paraId="36015A1A" w14:textId="39C3D2B6" w:rsidR="00E7258F" w:rsidRPr="00932F16" w:rsidRDefault="00E84FD9">
      <w:pPr>
        <w:pStyle w:val="BodyText"/>
        <w:spacing w:line="252" w:lineRule="auto"/>
        <w:ind w:left="130" w:right="136"/>
        <w:jc w:val="both"/>
        <w:rPr>
          <w:lang w:val="en-AU"/>
        </w:rPr>
      </w:pPr>
      <w:r w:rsidRPr="00932F16">
        <w:rPr>
          <w:w w:val="105"/>
          <w:lang w:val="en-AU"/>
        </w:rPr>
        <w:t xml:space="preserve">This Annual Innovation Award has been incorporated in the PWI Awards to recognise an initiative or significant advance in rail technology which has promoted improvement in any part of the </w:t>
      </w:r>
      <w:r w:rsidR="00F5514E" w:rsidRPr="00932F16">
        <w:rPr>
          <w:w w:val="105"/>
          <w:lang w:val="en-AU"/>
        </w:rPr>
        <w:t xml:space="preserve">Rail </w:t>
      </w:r>
      <w:r w:rsidRPr="00932F16">
        <w:rPr>
          <w:w w:val="105"/>
          <w:lang w:val="en-AU"/>
        </w:rPr>
        <w:t xml:space="preserve">Industry during the last year. The Award recognises the contribution of a business or individual who has implemented a novel approach, strategy, or tool that has improved outcomes in the rail industry. Successful applicants are not necessarily required to have generated a new product, rather, this award equally considers the use of current technologies and approaches in new ways to solve problems within the </w:t>
      </w:r>
      <w:r w:rsidR="00473789" w:rsidRPr="00932F16">
        <w:rPr>
          <w:w w:val="105"/>
          <w:lang w:val="en-AU"/>
        </w:rPr>
        <w:t>Rail In</w:t>
      </w:r>
      <w:r w:rsidRPr="00932F16">
        <w:rPr>
          <w:w w:val="105"/>
          <w:lang w:val="en-AU"/>
        </w:rPr>
        <w:t>dustry.</w:t>
      </w:r>
    </w:p>
    <w:p w14:paraId="36015A1B" w14:textId="77777777" w:rsidR="00E7258F" w:rsidRPr="00932F16" w:rsidRDefault="00E7258F">
      <w:pPr>
        <w:pStyle w:val="BodyText"/>
        <w:spacing w:before="3"/>
        <w:rPr>
          <w:sz w:val="20"/>
          <w:lang w:val="en-AU"/>
        </w:rPr>
      </w:pPr>
    </w:p>
    <w:p w14:paraId="36015A1C" w14:textId="0DEE0280" w:rsidR="00E7258F" w:rsidRPr="00932F16" w:rsidRDefault="00DF3E01">
      <w:pPr>
        <w:pStyle w:val="BodyText"/>
        <w:spacing w:line="249" w:lineRule="auto"/>
        <w:ind w:left="130" w:right="135"/>
        <w:jc w:val="both"/>
        <w:rPr>
          <w:lang w:val="en-AU"/>
        </w:rPr>
      </w:pPr>
      <w:r w:rsidRPr="00932F16">
        <w:rPr>
          <w:w w:val="105"/>
          <w:lang w:val="en-AU"/>
        </w:rPr>
        <w:t xml:space="preserve">The field is open to </w:t>
      </w:r>
      <w:r w:rsidR="008568D8" w:rsidRPr="00932F16">
        <w:rPr>
          <w:w w:val="105"/>
          <w:lang w:val="en-AU"/>
        </w:rPr>
        <w:t>all relevant disciplines within the rail industry</w:t>
      </w:r>
      <w:r w:rsidR="00B744C5" w:rsidRPr="00932F16">
        <w:rPr>
          <w:w w:val="105"/>
          <w:lang w:val="en-AU"/>
        </w:rPr>
        <w:t xml:space="preserve">, this could </w:t>
      </w:r>
      <w:r w:rsidR="00B33BA0" w:rsidRPr="00932F16">
        <w:rPr>
          <w:w w:val="105"/>
          <w:lang w:val="en-AU"/>
        </w:rPr>
        <w:t>include</w:t>
      </w:r>
      <w:r w:rsidR="00733871" w:rsidRPr="00932F16">
        <w:rPr>
          <w:w w:val="105"/>
          <w:lang w:val="en-AU"/>
        </w:rPr>
        <w:t xml:space="preserve"> </w:t>
      </w:r>
      <w:proofErr w:type="spellStart"/>
      <w:r w:rsidR="008228B6" w:rsidRPr="00932F16">
        <w:rPr>
          <w:w w:val="105"/>
          <w:lang w:val="en-AU"/>
        </w:rPr>
        <w:t>p</w:t>
      </w:r>
      <w:r w:rsidR="00733871" w:rsidRPr="00932F16">
        <w:rPr>
          <w:w w:val="105"/>
          <w:lang w:val="en-AU"/>
        </w:rPr>
        <w:t>erway</w:t>
      </w:r>
      <w:proofErr w:type="spellEnd"/>
      <w:r w:rsidR="00733871" w:rsidRPr="00932F16">
        <w:rPr>
          <w:w w:val="105"/>
          <w:lang w:val="en-AU"/>
        </w:rPr>
        <w:t xml:space="preserve">, </w:t>
      </w:r>
      <w:r w:rsidR="00D206BD" w:rsidRPr="00932F16">
        <w:rPr>
          <w:w w:val="105"/>
          <w:lang w:val="en-AU"/>
        </w:rPr>
        <w:t>stations, systems, management</w:t>
      </w:r>
      <w:r w:rsidR="00AF3B7C" w:rsidRPr="00932F16">
        <w:rPr>
          <w:w w:val="105"/>
          <w:lang w:val="en-AU"/>
        </w:rPr>
        <w:t>, design, electrical</w:t>
      </w:r>
      <w:r w:rsidR="002F758F" w:rsidRPr="00932F16">
        <w:rPr>
          <w:w w:val="105"/>
          <w:lang w:val="en-AU"/>
        </w:rPr>
        <w:t xml:space="preserve"> and</w:t>
      </w:r>
      <w:r w:rsidR="005C1569" w:rsidRPr="00932F16">
        <w:rPr>
          <w:w w:val="105"/>
          <w:lang w:val="en-AU"/>
        </w:rPr>
        <w:t xml:space="preserve"> </w:t>
      </w:r>
      <w:r w:rsidR="00932F16" w:rsidRPr="00932F16">
        <w:rPr>
          <w:w w:val="105"/>
          <w:lang w:val="en-AU"/>
        </w:rPr>
        <w:t>signalling</w:t>
      </w:r>
      <w:r w:rsidRPr="00932F16">
        <w:rPr>
          <w:w w:val="105"/>
          <w:lang w:val="en-AU"/>
        </w:rPr>
        <w:t>.</w:t>
      </w:r>
      <w:r w:rsidR="008568D8" w:rsidRPr="00932F16">
        <w:rPr>
          <w:w w:val="105"/>
          <w:lang w:val="en-AU"/>
        </w:rPr>
        <w:t xml:space="preserve"> </w:t>
      </w:r>
      <w:r w:rsidR="00E84FD9" w:rsidRPr="00932F16">
        <w:rPr>
          <w:w w:val="105"/>
          <w:lang w:val="en-AU"/>
        </w:rPr>
        <w:t>Eligible entries may</w:t>
      </w:r>
      <w:r w:rsidR="00B1714F" w:rsidRPr="00932F16">
        <w:rPr>
          <w:w w:val="105"/>
          <w:lang w:val="en-AU"/>
        </w:rPr>
        <w:t xml:space="preserve"> focus on areas</w:t>
      </w:r>
      <w:r w:rsidR="00704807" w:rsidRPr="00932F16">
        <w:rPr>
          <w:w w:val="105"/>
          <w:lang w:val="en-AU"/>
        </w:rPr>
        <w:t xml:space="preserve"> such as </w:t>
      </w:r>
      <w:r w:rsidR="00E84FD9" w:rsidRPr="00932F16">
        <w:rPr>
          <w:w w:val="105"/>
          <w:lang w:val="en-AU"/>
        </w:rPr>
        <w:t xml:space="preserve">design, componentry, techniques, construction, maintenance, mechanisation, or automation. </w:t>
      </w:r>
    </w:p>
    <w:p w14:paraId="36015A1D" w14:textId="77777777" w:rsidR="00E7258F" w:rsidRPr="00932F16" w:rsidRDefault="00E7258F">
      <w:pPr>
        <w:pStyle w:val="BodyText"/>
        <w:spacing w:before="5"/>
        <w:rPr>
          <w:sz w:val="20"/>
          <w:lang w:val="en-AU"/>
        </w:rPr>
      </w:pPr>
    </w:p>
    <w:p w14:paraId="36015A1E" w14:textId="77777777" w:rsidR="00E7258F" w:rsidRPr="00932F16" w:rsidRDefault="00E84FD9">
      <w:pPr>
        <w:pStyle w:val="BodyText"/>
        <w:spacing w:before="1" w:line="252" w:lineRule="auto"/>
        <w:ind w:left="130" w:right="139"/>
        <w:jc w:val="both"/>
        <w:rPr>
          <w:lang w:val="en-AU"/>
        </w:rPr>
      </w:pPr>
      <w:r w:rsidRPr="00932F16">
        <w:rPr>
          <w:w w:val="105"/>
          <w:lang w:val="en-AU"/>
        </w:rPr>
        <w:t>Entries must have been completed in the last financial year by, or under control of, a member of the NSW Section, whether on a government or private railway system.</w:t>
      </w:r>
    </w:p>
    <w:p w14:paraId="36015A1F" w14:textId="77777777" w:rsidR="00E7258F" w:rsidRPr="00932F16" w:rsidRDefault="00E7258F">
      <w:pPr>
        <w:pStyle w:val="BodyText"/>
        <w:spacing w:before="2"/>
        <w:rPr>
          <w:sz w:val="20"/>
          <w:lang w:val="en-AU"/>
        </w:rPr>
      </w:pPr>
    </w:p>
    <w:p w14:paraId="36015A20" w14:textId="77777777" w:rsidR="00E7258F" w:rsidRPr="00932F16" w:rsidRDefault="00E84FD9">
      <w:pPr>
        <w:pStyle w:val="BodyText"/>
        <w:ind w:left="130"/>
        <w:jc w:val="both"/>
        <w:rPr>
          <w:lang w:val="en-AU"/>
        </w:rPr>
      </w:pPr>
      <w:r w:rsidRPr="00932F16">
        <w:rPr>
          <w:w w:val="105"/>
          <w:lang w:val="en-AU"/>
        </w:rPr>
        <w:t>Judging is based on:</w:t>
      </w:r>
    </w:p>
    <w:p w14:paraId="36015A21" w14:textId="77777777" w:rsidR="00E7258F" w:rsidRPr="00932F16" w:rsidRDefault="00E7258F">
      <w:pPr>
        <w:pStyle w:val="BodyText"/>
        <w:rPr>
          <w:sz w:val="22"/>
          <w:lang w:val="en-AU"/>
        </w:rPr>
      </w:pPr>
    </w:p>
    <w:p w14:paraId="36015A22" w14:textId="77777777" w:rsidR="00E7258F" w:rsidRPr="00932F16" w:rsidRDefault="00E7258F">
      <w:pPr>
        <w:pStyle w:val="BodyText"/>
        <w:spacing w:before="6"/>
        <w:rPr>
          <w:lang w:val="en-AU"/>
        </w:rPr>
      </w:pPr>
    </w:p>
    <w:p w14:paraId="36015A23" w14:textId="77777777" w:rsidR="00E7258F" w:rsidRPr="00932F16" w:rsidRDefault="00E84FD9">
      <w:pPr>
        <w:tabs>
          <w:tab w:val="left" w:pos="3538"/>
        </w:tabs>
        <w:spacing w:after="37"/>
        <w:ind w:left="130"/>
        <w:jc w:val="both"/>
        <w:rPr>
          <w:b/>
          <w:sz w:val="19"/>
          <w:lang w:val="en-AU"/>
        </w:rPr>
      </w:pPr>
      <w:r w:rsidRPr="00932F16">
        <w:rPr>
          <w:b/>
          <w:w w:val="105"/>
          <w:sz w:val="19"/>
          <w:lang w:val="en-AU"/>
        </w:rPr>
        <w:t>Scoring</w:t>
      </w:r>
      <w:r w:rsidRPr="00932F16">
        <w:rPr>
          <w:b/>
          <w:spacing w:val="-2"/>
          <w:w w:val="105"/>
          <w:sz w:val="19"/>
          <w:lang w:val="en-AU"/>
        </w:rPr>
        <w:t xml:space="preserve"> </w:t>
      </w:r>
      <w:r w:rsidRPr="00932F16">
        <w:rPr>
          <w:b/>
          <w:w w:val="105"/>
          <w:sz w:val="19"/>
          <w:lang w:val="en-AU"/>
        </w:rPr>
        <w:t>Category</w:t>
      </w:r>
      <w:r w:rsidRPr="00932F16">
        <w:rPr>
          <w:b/>
          <w:w w:val="105"/>
          <w:sz w:val="19"/>
          <w:lang w:val="en-AU"/>
        </w:rPr>
        <w:tab/>
        <w:t>Available</w:t>
      </w:r>
      <w:r w:rsidRPr="00932F16">
        <w:rPr>
          <w:b/>
          <w:spacing w:val="1"/>
          <w:w w:val="105"/>
          <w:sz w:val="19"/>
          <w:lang w:val="en-AU"/>
        </w:rPr>
        <w:t xml:space="preserve"> </w:t>
      </w:r>
      <w:r w:rsidRPr="00932F16">
        <w:rPr>
          <w:b/>
          <w:w w:val="105"/>
          <w:sz w:val="19"/>
          <w:lang w:val="en-AU"/>
        </w:rPr>
        <w:t>Score</w:t>
      </w:r>
    </w:p>
    <w:tbl>
      <w:tblPr>
        <w:tblW w:w="0" w:type="auto"/>
        <w:tblInd w:w="109" w:type="dxa"/>
        <w:tblLayout w:type="fixed"/>
        <w:tblCellMar>
          <w:left w:w="0" w:type="dxa"/>
          <w:right w:w="0" w:type="dxa"/>
        </w:tblCellMar>
        <w:tblLook w:val="01E0" w:firstRow="1" w:lastRow="1" w:firstColumn="1" w:lastColumn="1" w:noHBand="0" w:noVBand="0"/>
      </w:tblPr>
      <w:tblGrid>
        <w:gridCol w:w="3772"/>
        <w:gridCol w:w="1326"/>
      </w:tblGrid>
      <w:tr w:rsidR="00E7258F" w:rsidRPr="00932F16" w14:paraId="36015A26" w14:textId="77777777">
        <w:trPr>
          <w:trHeight w:val="228"/>
        </w:trPr>
        <w:tc>
          <w:tcPr>
            <w:tcW w:w="3772" w:type="dxa"/>
            <w:tcBorders>
              <w:top w:val="double" w:sz="1" w:space="0" w:color="000000"/>
            </w:tcBorders>
          </w:tcPr>
          <w:p w14:paraId="36015A24" w14:textId="77777777" w:rsidR="00E7258F" w:rsidRPr="00932F16" w:rsidRDefault="00E84FD9">
            <w:pPr>
              <w:pStyle w:val="TableParagraph"/>
              <w:spacing w:before="3"/>
              <w:rPr>
                <w:sz w:val="19"/>
                <w:lang w:val="en-AU"/>
              </w:rPr>
            </w:pPr>
            <w:r w:rsidRPr="00932F16">
              <w:rPr>
                <w:w w:val="105"/>
                <w:sz w:val="19"/>
                <w:lang w:val="en-AU"/>
              </w:rPr>
              <w:t>Difficulties overcome</w:t>
            </w:r>
          </w:p>
        </w:tc>
        <w:tc>
          <w:tcPr>
            <w:tcW w:w="1326" w:type="dxa"/>
            <w:tcBorders>
              <w:top w:val="double" w:sz="1" w:space="0" w:color="000000"/>
            </w:tcBorders>
          </w:tcPr>
          <w:p w14:paraId="36015A25" w14:textId="77777777" w:rsidR="00E7258F" w:rsidRPr="00932F16" w:rsidRDefault="00E84FD9">
            <w:pPr>
              <w:pStyle w:val="TableParagraph"/>
              <w:spacing w:before="3"/>
              <w:ind w:left="298"/>
              <w:rPr>
                <w:sz w:val="19"/>
                <w:lang w:val="en-AU"/>
              </w:rPr>
            </w:pPr>
            <w:r w:rsidRPr="00932F16">
              <w:rPr>
                <w:w w:val="105"/>
                <w:sz w:val="19"/>
                <w:lang w:val="en-AU"/>
              </w:rPr>
              <w:t>10</w:t>
            </w:r>
          </w:p>
        </w:tc>
      </w:tr>
      <w:tr w:rsidR="00E7258F" w:rsidRPr="00932F16" w14:paraId="36015A29" w14:textId="77777777">
        <w:trPr>
          <w:trHeight w:val="230"/>
        </w:trPr>
        <w:tc>
          <w:tcPr>
            <w:tcW w:w="3772" w:type="dxa"/>
          </w:tcPr>
          <w:p w14:paraId="36015A27" w14:textId="2C8B3A44" w:rsidR="00E7258F" w:rsidRPr="00932F16" w:rsidRDefault="00E84FD9">
            <w:pPr>
              <w:pStyle w:val="TableParagraph"/>
              <w:rPr>
                <w:sz w:val="19"/>
                <w:lang w:val="en-AU"/>
              </w:rPr>
            </w:pPr>
            <w:r w:rsidRPr="00932F16">
              <w:rPr>
                <w:w w:val="105"/>
                <w:sz w:val="19"/>
                <w:lang w:val="en-AU"/>
              </w:rPr>
              <w:t xml:space="preserve">Contribution / Impact to </w:t>
            </w:r>
            <w:r w:rsidR="00442EE1" w:rsidRPr="00932F16">
              <w:rPr>
                <w:w w:val="105"/>
                <w:sz w:val="19"/>
                <w:lang w:val="en-AU"/>
              </w:rPr>
              <w:t>Rail</w:t>
            </w:r>
          </w:p>
        </w:tc>
        <w:tc>
          <w:tcPr>
            <w:tcW w:w="1326" w:type="dxa"/>
          </w:tcPr>
          <w:p w14:paraId="36015A28" w14:textId="77777777" w:rsidR="00E7258F" w:rsidRPr="00932F16" w:rsidRDefault="00E84FD9">
            <w:pPr>
              <w:pStyle w:val="TableParagraph"/>
              <w:ind w:left="298"/>
              <w:rPr>
                <w:sz w:val="19"/>
                <w:lang w:val="en-AU"/>
              </w:rPr>
            </w:pPr>
            <w:r w:rsidRPr="00932F16">
              <w:rPr>
                <w:w w:val="105"/>
                <w:sz w:val="19"/>
                <w:lang w:val="en-AU"/>
              </w:rPr>
              <w:t>20</w:t>
            </w:r>
          </w:p>
        </w:tc>
      </w:tr>
      <w:tr w:rsidR="00E7258F" w:rsidRPr="00932F16" w14:paraId="36015A2C" w14:textId="77777777">
        <w:trPr>
          <w:trHeight w:val="230"/>
        </w:trPr>
        <w:tc>
          <w:tcPr>
            <w:tcW w:w="3772" w:type="dxa"/>
          </w:tcPr>
          <w:p w14:paraId="36015A2A" w14:textId="77777777" w:rsidR="00E7258F" w:rsidRPr="00932F16" w:rsidRDefault="00E84FD9">
            <w:pPr>
              <w:pStyle w:val="TableParagraph"/>
              <w:rPr>
                <w:sz w:val="19"/>
                <w:lang w:val="en-AU"/>
              </w:rPr>
            </w:pPr>
            <w:r w:rsidRPr="00932F16">
              <w:rPr>
                <w:w w:val="105"/>
                <w:sz w:val="19"/>
                <w:lang w:val="en-AU"/>
              </w:rPr>
              <w:t>Technical Input</w:t>
            </w:r>
          </w:p>
        </w:tc>
        <w:tc>
          <w:tcPr>
            <w:tcW w:w="1326" w:type="dxa"/>
          </w:tcPr>
          <w:p w14:paraId="36015A2B" w14:textId="77777777" w:rsidR="00E7258F" w:rsidRPr="00932F16" w:rsidRDefault="00E84FD9">
            <w:pPr>
              <w:pStyle w:val="TableParagraph"/>
              <w:ind w:left="298"/>
              <w:rPr>
                <w:sz w:val="19"/>
                <w:lang w:val="en-AU"/>
              </w:rPr>
            </w:pPr>
            <w:r w:rsidRPr="00932F16">
              <w:rPr>
                <w:w w:val="105"/>
                <w:sz w:val="19"/>
                <w:lang w:val="en-AU"/>
              </w:rPr>
              <w:t>20</w:t>
            </w:r>
          </w:p>
        </w:tc>
      </w:tr>
      <w:tr w:rsidR="00E7258F" w:rsidRPr="00932F16" w14:paraId="36015A2F" w14:textId="77777777">
        <w:trPr>
          <w:trHeight w:val="230"/>
        </w:trPr>
        <w:tc>
          <w:tcPr>
            <w:tcW w:w="3772" w:type="dxa"/>
          </w:tcPr>
          <w:p w14:paraId="36015A2D" w14:textId="0D98E2D7" w:rsidR="00E7258F" w:rsidRPr="00932F16" w:rsidRDefault="00E84FD9">
            <w:pPr>
              <w:pStyle w:val="TableParagraph"/>
              <w:rPr>
                <w:sz w:val="19"/>
                <w:lang w:val="en-AU"/>
              </w:rPr>
            </w:pPr>
            <w:r w:rsidRPr="00932F16">
              <w:rPr>
                <w:w w:val="105"/>
                <w:sz w:val="19"/>
                <w:lang w:val="en-AU"/>
              </w:rPr>
              <w:t xml:space="preserve">Degree of innovation in </w:t>
            </w:r>
            <w:r w:rsidR="00442EE1" w:rsidRPr="00932F16">
              <w:rPr>
                <w:w w:val="105"/>
                <w:sz w:val="19"/>
                <w:lang w:val="en-AU"/>
              </w:rPr>
              <w:t xml:space="preserve">Rail </w:t>
            </w:r>
            <w:r w:rsidRPr="00932F16">
              <w:rPr>
                <w:w w:val="105"/>
                <w:sz w:val="19"/>
                <w:lang w:val="en-AU"/>
              </w:rPr>
              <w:t>aspects</w:t>
            </w:r>
          </w:p>
        </w:tc>
        <w:tc>
          <w:tcPr>
            <w:tcW w:w="1326" w:type="dxa"/>
          </w:tcPr>
          <w:p w14:paraId="36015A2E" w14:textId="77777777" w:rsidR="00E7258F" w:rsidRPr="00932F16" w:rsidRDefault="00E84FD9">
            <w:pPr>
              <w:pStyle w:val="TableParagraph"/>
              <w:ind w:left="298"/>
              <w:rPr>
                <w:sz w:val="19"/>
                <w:lang w:val="en-AU"/>
              </w:rPr>
            </w:pPr>
            <w:r w:rsidRPr="00932F16">
              <w:rPr>
                <w:w w:val="105"/>
                <w:sz w:val="19"/>
                <w:lang w:val="en-AU"/>
              </w:rPr>
              <w:t>20</w:t>
            </w:r>
          </w:p>
        </w:tc>
      </w:tr>
      <w:tr w:rsidR="00E7258F" w:rsidRPr="00932F16" w14:paraId="36015A32" w14:textId="77777777">
        <w:trPr>
          <w:trHeight w:val="230"/>
        </w:trPr>
        <w:tc>
          <w:tcPr>
            <w:tcW w:w="3772" w:type="dxa"/>
          </w:tcPr>
          <w:p w14:paraId="36015A30" w14:textId="77777777" w:rsidR="00E7258F" w:rsidRPr="00932F16" w:rsidRDefault="00E84FD9">
            <w:pPr>
              <w:pStyle w:val="TableParagraph"/>
              <w:rPr>
                <w:sz w:val="19"/>
                <w:lang w:val="en-AU"/>
              </w:rPr>
            </w:pPr>
            <w:r w:rsidRPr="00932F16">
              <w:rPr>
                <w:w w:val="105"/>
                <w:sz w:val="19"/>
                <w:lang w:val="en-AU"/>
              </w:rPr>
              <w:t>Contribution to Safety</w:t>
            </w:r>
          </w:p>
        </w:tc>
        <w:tc>
          <w:tcPr>
            <w:tcW w:w="1326" w:type="dxa"/>
          </w:tcPr>
          <w:p w14:paraId="36015A31" w14:textId="77777777" w:rsidR="00E7258F" w:rsidRPr="00932F16" w:rsidRDefault="00E84FD9">
            <w:pPr>
              <w:pStyle w:val="TableParagraph"/>
              <w:ind w:left="298"/>
              <w:rPr>
                <w:sz w:val="19"/>
                <w:lang w:val="en-AU"/>
              </w:rPr>
            </w:pPr>
            <w:r w:rsidRPr="00932F16">
              <w:rPr>
                <w:w w:val="105"/>
                <w:sz w:val="19"/>
                <w:lang w:val="en-AU"/>
              </w:rPr>
              <w:t>10</w:t>
            </w:r>
          </w:p>
        </w:tc>
      </w:tr>
      <w:tr w:rsidR="00E7258F" w:rsidRPr="00932F16" w14:paraId="36015A35" w14:textId="77777777">
        <w:trPr>
          <w:trHeight w:val="228"/>
        </w:trPr>
        <w:tc>
          <w:tcPr>
            <w:tcW w:w="3772" w:type="dxa"/>
          </w:tcPr>
          <w:p w14:paraId="36015A33" w14:textId="00FA01AC" w:rsidR="00E7258F" w:rsidRPr="00932F16" w:rsidRDefault="00442EE1">
            <w:pPr>
              <w:pStyle w:val="TableParagraph"/>
              <w:spacing w:line="203" w:lineRule="exact"/>
              <w:rPr>
                <w:sz w:val="19"/>
                <w:lang w:val="en-AU"/>
              </w:rPr>
            </w:pPr>
            <w:r w:rsidRPr="00932F16">
              <w:rPr>
                <w:w w:val="105"/>
                <w:sz w:val="19"/>
                <w:lang w:val="en-AU"/>
              </w:rPr>
              <w:t>Systems Assurance</w:t>
            </w:r>
          </w:p>
        </w:tc>
        <w:tc>
          <w:tcPr>
            <w:tcW w:w="1326" w:type="dxa"/>
          </w:tcPr>
          <w:p w14:paraId="36015A34" w14:textId="77777777" w:rsidR="00E7258F" w:rsidRPr="00932F16" w:rsidRDefault="00E84FD9">
            <w:pPr>
              <w:pStyle w:val="TableParagraph"/>
              <w:spacing w:line="203" w:lineRule="exact"/>
              <w:ind w:left="298"/>
              <w:rPr>
                <w:sz w:val="19"/>
                <w:lang w:val="en-AU"/>
              </w:rPr>
            </w:pPr>
            <w:r w:rsidRPr="00932F16">
              <w:rPr>
                <w:w w:val="105"/>
                <w:sz w:val="19"/>
                <w:lang w:val="en-AU"/>
              </w:rPr>
              <w:t>10</w:t>
            </w:r>
          </w:p>
        </w:tc>
      </w:tr>
      <w:tr w:rsidR="00E7258F" w:rsidRPr="00932F16" w14:paraId="36015A38" w14:textId="77777777">
        <w:trPr>
          <w:trHeight w:val="259"/>
        </w:trPr>
        <w:tc>
          <w:tcPr>
            <w:tcW w:w="3772" w:type="dxa"/>
          </w:tcPr>
          <w:p w14:paraId="36015A36" w14:textId="1B4D91BA" w:rsidR="00E7258F" w:rsidRPr="00932F16" w:rsidRDefault="00442EE1">
            <w:pPr>
              <w:pStyle w:val="TableParagraph"/>
              <w:spacing w:before="3" w:line="240" w:lineRule="auto"/>
              <w:rPr>
                <w:sz w:val="19"/>
                <w:lang w:val="en-AU"/>
              </w:rPr>
            </w:pPr>
            <w:r w:rsidRPr="00932F16">
              <w:rPr>
                <w:w w:val="105"/>
                <w:sz w:val="19"/>
                <w:lang w:val="en-AU"/>
              </w:rPr>
              <w:t>Commercial benefits</w:t>
            </w:r>
          </w:p>
        </w:tc>
        <w:tc>
          <w:tcPr>
            <w:tcW w:w="1326" w:type="dxa"/>
          </w:tcPr>
          <w:p w14:paraId="36015A37" w14:textId="77777777" w:rsidR="00E7258F" w:rsidRPr="00932F16" w:rsidRDefault="00E84FD9">
            <w:pPr>
              <w:pStyle w:val="TableParagraph"/>
              <w:spacing w:before="3" w:line="240" w:lineRule="auto"/>
              <w:ind w:left="298"/>
              <w:rPr>
                <w:sz w:val="19"/>
                <w:lang w:val="en-AU"/>
              </w:rPr>
            </w:pPr>
            <w:r w:rsidRPr="00932F16">
              <w:rPr>
                <w:w w:val="105"/>
                <w:sz w:val="19"/>
                <w:lang w:val="en-AU"/>
              </w:rPr>
              <w:t>10</w:t>
            </w:r>
          </w:p>
        </w:tc>
      </w:tr>
      <w:tr w:rsidR="00E7258F" w:rsidRPr="00932F16" w14:paraId="36015A3B" w14:textId="77777777">
        <w:trPr>
          <w:trHeight w:val="256"/>
        </w:trPr>
        <w:tc>
          <w:tcPr>
            <w:tcW w:w="3772" w:type="dxa"/>
          </w:tcPr>
          <w:p w14:paraId="36015A39" w14:textId="77777777" w:rsidR="00E7258F" w:rsidRPr="00932F16" w:rsidRDefault="00E84FD9">
            <w:pPr>
              <w:pStyle w:val="TableParagraph"/>
              <w:spacing w:before="36" w:line="200" w:lineRule="exact"/>
              <w:rPr>
                <w:b/>
                <w:sz w:val="19"/>
                <w:lang w:val="en-AU"/>
              </w:rPr>
            </w:pPr>
            <w:r w:rsidRPr="00932F16">
              <w:rPr>
                <w:b/>
                <w:w w:val="105"/>
                <w:sz w:val="19"/>
                <w:lang w:val="en-AU"/>
              </w:rPr>
              <w:t>Total Score/Marks:</w:t>
            </w:r>
          </w:p>
        </w:tc>
        <w:tc>
          <w:tcPr>
            <w:tcW w:w="1326" w:type="dxa"/>
          </w:tcPr>
          <w:p w14:paraId="36015A3A" w14:textId="77777777" w:rsidR="00E7258F" w:rsidRPr="00932F16" w:rsidRDefault="00E84FD9">
            <w:pPr>
              <w:pStyle w:val="TableParagraph"/>
              <w:spacing w:before="36" w:line="200" w:lineRule="exact"/>
              <w:ind w:left="242"/>
              <w:rPr>
                <w:b/>
                <w:sz w:val="19"/>
                <w:lang w:val="en-AU"/>
              </w:rPr>
            </w:pPr>
            <w:r w:rsidRPr="00932F16">
              <w:rPr>
                <w:b/>
                <w:w w:val="105"/>
                <w:sz w:val="19"/>
                <w:lang w:val="en-AU"/>
              </w:rPr>
              <w:t>100</w:t>
            </w:r>
          </w:p>
        </w:tc>
      </w:tr>
    </w:tbl>
    <w:p w14:paraId="36015A3C" w14:textId="77777777" w:rsidR="00E7258F" w:rsidRPr="00932F16" w:rsidRDefault="00E7258F">
      <w:pPr>
        <w:pStyle w:val="BodyText"/>
        <w:rPr>
          <w:b/>
          <w:sz w:val="20"/>
          <w:lang w:val="en-AU"/>
        </w:rPr>
      </w:pPr>
    </w:p>
    <w:p w14:paraId="36015A3D" w14:textId="77777777" w:rsidR="00E7258F" w:rsidRPr="00932F16" w:rsidRDefault="00E7258F">
      <w:pPr>
        <w:pStyle w:val="BodyText"/>
        <w:rPr>
          <w:b/>
          <w:sz w:val="20"/>
          <w:lang w:val="en-AU"/>
        </w:rPr>
      </w:pPr>
    </w:p>
    <w:p w14:paraId="36015A3F" w14:textId="77777777" w:rsidR="00E7258F" w:rsidRPr="00932F16" w:rsidRDefault="00E7258F">
      <w:pPr>
        <w:pStyle w:val="BodyText"/>
        <w:rPr>
          <w:b/>
          <w:sz w:val="20"/>
          <w:lang w:val="en-AU"/>
        </w:rPr>
      </w:pPr>
    </w:p>
    <w:p w14:paraId="36015A40" w14:textId="77777777" w:rsidR="00E7258F" w:rsidRPr="00932F16" w:rsidRDefault="00E7258F">
      <w:pPr>
        <w:pStyle w:val="BodyText"/>
        <w:rPr>
          <w:b/>
          <w:sz w:val="20"/>
          <w:lang w:val="en-AU"/>
        </w:rPr>
      </w:pPr>
    </w:p>
    <w:p w14:paraId="36015A41" w14:textId="77777777" w:rsidR="00E7258F" w:rsidRPr="00932F16" w:rsidRDefault="00E7258F">
      <w:pPr>
        <w:pStyle w:val="BodyText"/>
        <w:rPr>
          <w:b/>
          <w:sz w:val="20"/>
          <w:lang w:val="en-AU"/>
        </w:rPr>
      </w:pPr>
    </w:p>
    <w:p w14:paraId="36015A42" w14:textId="77777777" w:rsidR="00E7258F" w:rsidRPr="00932F16" w:rsidRDefault="00E7258F">
      <w:pPr>
        <w:pStyle w:val="BodyText"/>
        <w:rPr>
          <w:b/>
          <w:sz w:val="20"/>
          <w:lang w:val="en-AU"/>
        </w:rPr>
      </w:pPr>
    </w:p>
    <w:p w14:paraId="36015A43" w14:textId="77777777" w:rsidR="00E7258F" w:rsidRPr="00932F16" w:rsidRDefault="00E7258F">
      <w:pPr>
        <w:pStyle w:val="BodyText"/>
        <w:rPr>
          <w:b/>
          <w:sz w:val="20"/>
          <w:lang w:val="en-AU"/>
        </w:rPr>
      </w:pPr>
    </w:p>
    <w:p w14:paraId="36015A44" w14:textId="77777777" w:rsidR="00E7258F" w:rsidRPr="00932F16" w:rsidRDefault="00E7258F">
      <w:pPr>
        <w:pStyle w:val="BodyText"/>
        <w:rPr>
          <w:b/>
          <w:sz w:val="20"/>
          <w:lang w:val="en-AU"/>
        </w:rPr>
      </w:pPr>
    </w:p>
    <w:p w14:paraId="36015A45" w14:textId="77777777" w:rsidR="00E7258F" w:rsidRPr="00932F16" w:rsidRDefault="00E7258F">
      <w:pPr>
        <w:pStyle w:val="BodyText"/>
        <w:rPr>
          <w:b/>
          <w:sz w:val="20"/>
          <w:lang w:val="en-AU"/>
        </w:rPr>
      </w:pPr>
    </w:p>
    <w:p w14:paraId="36015A46" w14:textId="77777777" w:rsidR="00E7258F" w:rsidRPr="00932F16" w:rsidRDefault="00E7258F">
      <w:pPr>
        <w:pStyle w:val="BodyText"/>
        <w:rPr>
          <w:b/>
          <w:sz w:val="20"/>
          <w:lang w:val="en-AU"/>
        </w:rPr>
      </w:pPr>
    </w:p>
    <w:p w14:paraId="36015A47" w14:textId="77777777" w:rsidR="00E7258F" w:rsidRPr="00932F16" w:rsidRDefault="00E7258F">
      <w:pPr>
        <w:pStyle w:val="BodyText"/>
        <w:rPr>
          <w:b/>
          <w:sz w:val="20"/>
          <w:lang w:val="en-AU"/>
        </w:rPr>
      </w:pPr>
    </w:p>
    <w:p w14:paraId="36015A48" w14:textId="77777777" w:rsidR="00E7258F" w:rsidRPr="00932F16" w:rsidRDefault="00C542E0">
      <w:pPr>
        <w:pStyle w:val="BodyText"/>
        <w:spacing w:before="7"/>
        <w:rPr>
          <w:b/>
          <w:sz w:val="27"/>
          <w:lang w:val="en-AU"/>
        </w:rPr>
      </w:pPr>
      <w:r>
        <w:rPr>
          <w:lang w:val="en-AU"/>
        </w:rPr>
        <w:pict w14:anchorId="36015A4F">
          <v:line id="_x0000_s1026" style="position:absolute;z-index:-251658237;mso-wrap-distance-left:0;mso-wrap-distance-right:0;mso-position-horizontal-relative:page" from="55.1pt,18.35pt" to="539.9pt,18.35pt" strokeweight=".96pt">
            <w10:wrap type="topAndBottom" anchorx="page"/>
          </v:line>
        </w:pict>
      </w:r>
    </w:p>
    <w:p w14:paraId="36015A49" w14:textId="77777777" w:rsidR="00E7258F" w:rsidRPr="00932F16" w:rsidRDefault="00E84FD9">
      <w:pPr>
        <w:ind w:left="130"/>
        <w:jc w:val="both"/>
        <w:rPr>
          <w:b/>
          <w:i/>
          <w:sz w:val="17"/>
          <w:lang w:val="en-AU"/>
        </w:rPr>
      </w:pPr>
      <w:r w:rsidRPr="00932F16">
        <w:rPr>
          <w:b/>
          <w:i/>
          <w:w w:val="105"/>
          <w:sz w:val="17"/>
          <w:lang w:val="en-AU"/>
        </w:rPr>
        <w:t>Ken Erickson Innovation Award</w:t>
      </w:r>
    </w:p>
    <w:sectPr w:rsidR="00E7258F" w:rsidRPr="00932F16">
      <w:type w:val="continuous"/>
      <w:pgSz w:w="11910" w:h="16840"/>
      <w:pgMar w:top="760" w:right="10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7258F"/>
    <w:rsid w:val="00163395"/>
    <w:rsid w:val="002F758F"/>
    <w:rsid w:val="003971DA"/>
    <w:rsid w:val="003D0A4E"/>
    <w:rsid w:val="00442EE1"/>
    <w:rsid w:val="00473789"/>
    <w:rsid w:val="004B1438"/>
    <w:rsid w:val="004C0BA5"/>
    <w:rsid w:val="005A447E"/>
    <w:rsid w:val="005C1569"/>
    <w:rsid w:val="0066028B"/>
    <w:rsid w:val="006F3A67"/>
    <w:rsid w:val="00704807"/>
    <w:rsid w:val="00733871"/>
    <w:rsid w:val="007C4F8A"/>
    <w:rsid w:val="008228B6"/>
    <w:rsid w:val="008568D8"/>
    <w:rsid w:val="00886471"/>
    <w:rsid w:val="00932F16"/>
    <w:rsid w:val="00975929"/>
    <w:rsid w:val="00991C13"/>
    <w:rsid w:val="00A14668"/>
    <w:rsid w:val="00AF3B7C"/>
    <w:rsid w:val="00B1714F"/>
    <w:rsid w:val="00B33BA0"/>
    <w:rsid w:val="00B744C5"/>
    <w:rsid w:val="00BD2337"/>
    <w:rsid w:val="00C542E0"/>
    <w:rsid w:val="00D206BD"/>
    <w:rsid w:val="00DF3E01"/>
    <w:rsid w:val="00E7258F"/>
    <w:rsid w:val="00E84FD9"/>
    <w:rsid w:val="00F5514E"/>
    <w:rsid w:val="00FD4765"/>
    <w:rsid w:val="29A8F53F"/>
    <w:rsid w:val="3F216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015A0C"/>
  <w15:docId w15:val="{5223CCCD-3D11-419F-9887-64E75FC7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95" w:right="2672" w:hanging="34"/>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 w:line="205" w:lineRule="exact"/>
      <w:ind w:left="28"/>
    </w:pPr>
  </w:style>
  <w:style w:type="paragraph" w:styleId="BalloonText">
    <w:name w:val="Balloon Text"/>
    <w:basedOn w:val="Normal"/>
    <w:link w:val="BalloonTextChar"/>
    <w:uiPriority w:val="99"/>
    <w:semiHidden/>
    <w:unhideWhenUsed/>
    <w:rsid w:val="00932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F1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Boonstra</dc:creator>
  <cp:keywords/>
  <cp:lastModifiedBy>Gareth Beynon</cp:lastModifiedBy>
  <cp:revision>7</cp:revision>
  <dcterms:created xsi:type="dcterms:W3CDTF">2020-08-07T22:34:00Z</dcterms:created>
  <dcterms:modified xsi:type="dcterms:W3CDTF">2021-10-27T12:05:00Z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2019-09-02T00:00:00Z</vt:filetime>
  </property>
</Properties>
</file>